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5CE21" w14:textId="33C95241" w:rsidR="00284961" w:rsidRPr="001B0218" w:rsidRDefault="00CD6CB3" w:rsidP="00BE36CB">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00BE36CB">
        <w:rPr>
          <w:rFonts w:ascii="Arial" w:eastAsia="Batang" w:hAnsi="Arial" w:cs="Arial"/>
          <w:b/>
          <w:bCs/>
          <w:lang w:val="en-GB"/>
        </w:rPr>
        <w:t>Meeting</w:t>
      </w:r>
      <w:r w:rsidR="00746D59">
        <w:rPr>
          <w:rFonts w:ascii="Arial" w:eastAsia="Batang" w:hAnsi="Arial" w:cs="Arial"/>
          <w:b/>
          <w:bCs/>
          <w:lang w:val="en-GB"/>
        </w:rPr>
        <w:t xml:space="preserve"> </w:t>
      </w:r>
      <w:r w:rsidR="00746D59" w:rsidRPr="00746D59">
        <w:rPr>
          <w:rFonts w:ascii="Arial" w:eastAsia="Batang" w:hAnsi="Arial" w:cs="Arial"/>
          <w:b/>
          <w:bCs/>
          <w:lang w:val="en-GB"/>
        </w:rPr>
        <w:t>#</w:t>
      </w:r>
      <w:r w:rsidR="00264C6D">
        <w:rPr>
          <w:rFonts w:ascii="Arial" w:eastAsia="Batang" w:hAnsi="Arial" w:cs="Arial"/>
          <w:b/>
          <w:bCs/>
          <w:lang w:val="en-GB"/>
        </w:rPr>
        <w:t>94</w:t>
      </w:r>
      <w:r w:rsidR="00EF158A">
        <w:rPr>
          <w:rFonts w:ascii="Arial" w:eastAsia="Batang" w:hAnsi="Arial" w:cs="Arial"/>
          <w:b/>
          <w:bCs/>
          <w:lang w:val="en-GB"/>
        </w:rPr>
        <w:t>bis</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B01727">
        <w:rPr>
          <w:rFonts w:ascii="Arial" w:eastAsia="MS Mincho" w:hAnsi="Arial" w:cs="Arial"/>
          <w:b/>
          <w:bCs/>
          <w:lang w:val="en-GB" w:eastAsia="ja-JP"/>
        </w:rPr>
        <w:t xml:space="preserve">                      </w:t>
      </w:r>
      <w:r w:rsidR="00632D0C" w:rsidRPr="00632D0C">
        <w:rPr>
          <w:rFonts w:ascii="Arial" w:eastAsia="MS Mincho" w:hAnsi="Arial" w:cs="Arial"/>
          <w:b/>
          <w:bCs/>
          <w:lang w:val="en-GB" w:eastAsia="ja-JP"/>
        </w:rPr>
        <w:t>R1-1811010</w:t>
      </w:r>
    </w:p>
    <w:p w14:paraId="28618F79" w14:textId="3348D505" w:rsidR="00284961" w:rsidRPr="00284961" w:rsidRDefault="00EF158A" w:rsidP="00F757A3">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Pr>
          <w:rFonts w:ascii="Arial" w:eastAsia="MS Mincho" w:hAnsi="Arial" w:cs="Arial"/>
          <w:b/>
          <w:bCs/>
          <w:lang w:eastAsia="ja-JP"/>
        </w:rPr>
        <w:t>Chengdu</w:t>
      </w:r>
      <w:r w:rsidR="00264C6D" w:rsidRPr="00264C6D">
        <w:rPr>
          <w:rFonts w:ascii="Arial" w:eastAsia="MS Mincho" w:hAnsi="Arial" w:cs="Arial"/>
          <w:b/>
          <w:bCs/>
          <w:lang w:eastAsia="ja-JP"/>
        </w:rPr>
        <w:t xml:space="preserve">, </w:t>
      </w:r>
      <w:r>
        <w:rPr>
          <w:rFonts w:ascii="Arial" w:eastAsia="MS Mincho" w:hAnsi="Arial" w:cs="Arial"/>
          <w:b/>
          <w:bCs/>
          <w:lang w:eastAsia="ja-JP"/>
        </w:rPr>
        <w:t>China</w:t>
      </w:r>
      <w:r w:rsidR="00264C6D" w:rsidRPr="00264C6D">
        <w:rPr>
          <w:rFonts w:ascii="Arial" w:eastAsia="MS Mincho" w:hAnsi="Arial" w:cs="Arial"/>
          <w:b/>
          <w:bCs/>
          <w:lang w:eastAsia="ja-JP"/>
        </w:rPr>
        <w:t xml:space="preserve">, </w:t>
      </w:r>
      <w:r>
        <w:rPr>
          <w:rFonts w:ascii="Arial" w:eastAsia="MS Mincho" w:hAnsi="Arial" w:cs="Arial"/>
          <w:b/>
          <w:bCs/>
          <w:lang w:eastAsia="ja-JP"/>
        </w:rPr>
        <w:t>October 8th – 12</w:t>
      </w:r>
      <w:r w:rsidR="00264C6D" w:rsidRPr="00264C6D">
        <w:rPr>
          <w:rFonts w:ascii="Arial" w:eastAsia="MS Mincho" w:hAnsi="Arial" w:cs="Arial"/>
          <w:b/>
          <w:bCs/>
          <w:lang w:eastAsia="ja-JP"/>
        </w:rPr>
        <w:t>th, 2018</w:t>
      </w:r>
    </w:p>
    <w:p w14:paraId="41C9D35F" w14:textId="77777777" w:rsidR="00284961" w:rsidRPr="00EF158A" w:rsidRDefault="00284961" w:rsidP="00284961">
      <w:pPr>
        <w:pBdr>
          <w:top w:val="single" w:sz="4" w:space="1" w:color="auto"/>
        </w:pBdr>
        <w:spacing w:after="0"/>
        <w:jc w:val="left"/>
        <w:rPr>
          <w:b/>
          <w:kern w:val="2"/>
          <w:lang w:eastAsia="zh-CN"/>
        </w:rPr>
      </w:pPr>
    </w:p>
    <w:p w14:paraId="76BEC91D" w14:textId="0552AD2D"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54"/>
      <w:bookmarkStart w:id="1" w:name="OLE_LINK55"/>
      <w:r w:rsidR="00264C6D">
        <w:rPr>
          <w:rFonts w:ascii="Arial" w:eastAsia="Batang" w:hAnsi="Arial" w:cs="Arial"/>
          <w:b/>
          <w:bCs/>
          <w:lang w:val="en-GB"/>
        </w:rPr>
        <w:t>7.</w:t>
      </w:r>
      <w:bookmarkEnd w:id="0"/>
      <w:bookmarkEnd w:id="1"/>
      <w:r w:rsidR="00883EF9">
        <w:rPr>
          <w:rFonts w:ascii="Arial" w:eastAsia="Batang" w:hAnsi="Arial" w:cs="Arial"/>
          <w:b/>
          <w:bCs/>
          <w:lang w:val="en-GB"/>
        </w:rPr>
        <w:t>2.4.1.2</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3A67E704"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80042B">
        <w:rPr>
          <w:rFonts w:ascii="Arial" w:eastAsia="Batang" w:hAnsi="Arial" w:cs="Arial"/>
          <w:b/>
          <w:bCs/>
          <w:lang w:val="en-GB"/>
        </w:rPr>
        <w:t>Discussion on sidelink physical layer structures and procedure(s)</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0D1D39F3" w14:textId="40AD939C" w:rsidR="00FC40BC" w:rsidRDefault="00284961" w:rsidP="00063295">
      <w:pPr>
        <w:pStyle w:val="1"/>
      </w:pPr>
      <w:bookmarkStart w:id="2" w:name="_Ref124589705"/>
      <w:bookmarkStart w:id="3" w:name="_Ref129681862"/>
      <w:r w:rsidRPr="00AF261F">
        <w:t>Introduction</w:t>
      </w:r>
      <w:bookmarkEnd w:id="2"/>
      <w:bookmarkEnd w:id="3"/>
    </w:p>
    <w:p w14:paraId="701C9EAA" w14:textId="369FE274" w:rsidR="0080042B" w:rsidRPr="002F5907" w:rsidRDefault="0080042B" w:rsidP="0080042B">
      <w:pPr>
        <w:rPr>
          <w:sz w:val="21"/>
          <w:szCs w:val="21"/>
          <w:lang w:eastAsia="zh-CN"/>
        </w:rPr>
      </w:pPr>
      <w:r w:rsidRPr="002F5907">
        <w:rPr>
          <w:rFonts w:hint="eastAsia"/>
          <w:sz w:val="21"/>
          <w:szCs w:val="21"/>
          <w:lang w:eastAsia="zh-CN"/>
        </w:rPr>
        <w:t>In this contribution, we discuss sidelink physical layer structures and procedure(</w:t>
      </w:r>
      <w:r w:rsidRPr="002F5907">
        <w:rPr>
          <w:sz w:val="21"/>
          <w:szCs w:val="21"/>
          <w:lang w:eastAsia="zh-CN"/>
        </w:rPr>
        <w:t>s</w:t>
      </w:r>
      <w:r w:rsidRPr="002F5907">
        <w:rPr>
          <w:rFonts w:hint="eastAsia"/>
          <w:sz w:val="21"/>
          <w:szCs w:val="21"/>
          <w:lang w:eastAsia="zh-CN"/>
        </w:rPr>
        <w:t>)</w:t>
      </w:r>
      <w:r w:rsidRPr="002F5907">
        <w:rPr>
          <w:sz w:val="21"/>
          <w:szCs w:val="21"/>
          <w:lang w:eastAsia="zh-CN"/>
        </w:rPr>
        <w:t xml:space="preserve"> including: slot structure, multiplexing of control and data channel, resource pool and BWP, resource allocation modes, </w:t>
      </w:r>
      <w:r w:rsidR="00245B73" w:rsidRPr="002F5907">
        <w:rPr>
          <w:sz w:val="21"/>
          <w:szCs w:val="21"/>
          <w:lang w:eastAsia="zh-CN"/>
        </w:rPr>
        <w:t xml:space="preserve">HARQ enhancements, </w:t>
      </w:r>
      <w:r w:rsidR="00883EF9" w:rsidRPr="002F5907">
        <w:rPr>
          <w:sz w:val="21"/>
          <w:szCs w:val="21"/>
          <w:lang w:eastAsia="zh-CN"/>
        </w:rPr>
        <w:t xml:space="preserve">multi-beam operation </w:t>
      </w:r>
      <w:r w:rsidR="00245B73" w:rsidRPr="002F5907">
        <w:rPr>
          <w:sz w:val="21"/>
          <w:szCs w:val="21"/>
          <w:lang w:eastAsia="zh-CN"/>
        </w:rPr>
        <w:t>as well as</w:t>
      </w:r>
      <w:r w:rsidR="00883EF9" w:rsidRPr="002F5907">
        <w:rPr>
          <w:sz w:val="21"/>
          <w:szCs w:val="21"/>
          <w:lang w:eastAsia="zh-CN"/>
        </w:rPr>
        <w:t xml:space="preserve"> power control</w:t>
      </w:r>
      <w:r w:rsidR="00245B73" w:rsidRPr="002F5907">
        <w:rPr>
          <w:sz w:val="21"/>
          <w:szCs w:val="21"/>
          <w:lang w:eastAsia="zh-CN"/>
        </w:rPr>
        <w:t xml:space="preserve"> in sidelink.</w:t>
      </w:r>
      <w:r w:rsidRPr="002F5907">
        <w:rPr>
          <w:sz w:val="21"/>
          <w:szCs w:val="21"/>
          <w:lang w:eastAsia="zh-CN"/>
        </w:rPr>
        <w:t xml:space="preserve"> </w:t>
      </w:r>
    </w:p>
    <w:p w14:paraId="2A7C27F1" w14:textId="68765E48" w:rsidR="00B4427D" w:rsidRDefault="005D3B87" w:rsidP="0066060E">
      <w:pPr>
        <w:pStyle w:val="1"/>
      </w:pPr>
      <w:r>
        <w:t>Discussion</w:t>
      </w:r>
    </w:p>
    <w:p w14:paraId="35A57F81" w14:textId="77777777" w:rsidR="00245B73" w:rsidRPr="00245B73" w:rsidRDefault="00245B73" w:rsidP="001A2CE9">
      <w:pPr>
        <w:pStyle w:val="a7"/>
        <w:numPr>
          <w:ilvl w:val="0"/>
          <w:numId w:val="4"/>
        </w:numPr>
        <w:ind w:firstLineChars="0"/>
        <w:rPr>
          <w:vanish/>
        </w:rPr>
      </w:pPr>
    </w:p>
    <w:p w14:paraId="4B65F7CE" w14:textId="77777777" w:rsidR="00245B73" w:rsidRPr="00245B73" w:rsidRDefault="00245B73" w:rsidP="001A2CE9">
      <w:pPr>
        <w:pStyle w:val="a7"/>
        <w:numPr>
          <w:ilvl w:val="0"/>
          <w:numId w:val="4"/>
        </w:numPr>
        <w:ind w:firstLineChars="0"/>
        <w:rPr>
          <w:vanish/>
        </w:rPr>
      </w:pPr>
    </w:p>
    <w:p w14:paraId="42D5093D" w14:textId="56F44741" w:rsidR="00245B73" w:rsidRDefault="00245B73" w:rsidP="00245B73">
      <w:pPr>
        <w:pStyle w:val="2"/>
        <w:rPr>
          <w:lang w:eastAsia="zh-CN"/>
        </w:rPr>
      </w:pPr>
      <w:r>
        <w:rPr>
          <w:rFonts w:hint="eastAsia"/>
          <w:lang w:eastAsia="zh-CN"/>
        </w:rPr>
        <w:t>S</w:t>
      </w:r>
      <w:r>
        <w:rPr>
          <w:lang w:eastAsia="zh-CN"/>
        </w:rPr>
        <w:t>lot structure</w:t>
      </w:r>
    </w:p>
    <w:p w14:paraId="12940314" w14:textId="77777777" w:rsidR="00883EF9" w:rsidRPr="002F5907" w:rsidRDefault="00883EF9" w:rsidP="002F5907">
      <w:pPr>
        <w:rPr>
          <w:sz w:val="21"/>
          <w:szCs w:val="21"/>
          <w:lang w:eastAsia="zh-CN"/>
        </w:rPr>
      </w:pPr>
      <w:r w:rsidRPr="002F5907">
        <w:rPr>
          <w:sz w:val="21"/>
          <w:szCs w:val="21"/>
          <w:lang w:eastAsia="zh-CN"/>
        </w:rPr>
        <w:t xml:space="preserve">Similar to NR Uu, the concept of frame, subframe and slot can be defined for NR V2X sidelink. A radio frame of 10 ms consists of ten subframes each with 1 ms, and a slot of 14 OFDM symbols no matter which subcarrier spacing is used can be defined for NR V2X sidelink. </w:t>
      </w:r>
    </w:p>
    <w:p w14:paraId="5346DD99" w14:textId="3D4C4A23" w:rsidR="00883EF9" w:rsidRPr="002F5907" w:rsidRDefault="00883EF9" w:rsidP="002F5907">
      <w:pPr>
        <w:rPr>
          <w:b/>
          <w:sz w:val="21"/>
          <w:szCs w:val="21"/>
          <w:lang w:val="en-GB" w:eastAsia="zh-CN"/>
        </w:rPr>
      </w:pPr>
      <w:r w:rsidRPr="002F5907">
        <w:rPr>
          <w:b/>
          <w:sz w:val="21"/>
          <w:szCs w:val="21"/>
          <w:lang w:val="en-GB" w:eastAsia="zh-CN"/>
        </w:rPr>
        <w:t>Proposal 1: The concept of frame, subframe and slot are defined for NR V2X sidelink, and same definition as NR Uu is adopted.</w:t>
      </w:r>
    </w:p>
    <w:p w14:paraId="60B00D6C" w14:textId="5FF33233" w:rsidR="00883EF9" w:rsidRPr="002F5907" w:rsidRDefault="00883EF9" w:rsidP="002F5907">
      <w:pPr>
        <w:rPr>
          <w:sz w:val="21"/>
          <w:szCs w:val="21"/>
          <w:lang w:eastAsia="zh-CN"/>
        </w:rPr>
      </w:pPr>
      <w:r w:rsidRPr="002F5907">
        <w:rPr>
          <w:sz w:val="21"/>
          <w:szCs w:val="21"/>
          <w:lang w:eastAsia="zh-CN"/>
        </w:rPr>
        <w:t xml:space="preserve">As for the slot structure, since NR V2X supports unicast and groupcast, NR V2X sidelink slot design should allow distinguishing between the symbols used for transmission and the symbols used for </w:t>
      </w:r>
      <w:r w:rsidR="00A7578D" w:rsidRPr="002F5907">
        <w:rPr>
          <w:sz w:val="21"/>
          <w:szCs w:val="21"/>
          <w:lang w:eastAsia="zh-CN"/>
        </w:rPr>
        <w:t>reception</w:t>
      </w:r>
      <w:r w:rsidRPr="002F5907">
        <w:rPr>
          <w:sz w:val="21"/>
          <w:szCs w:val="21"/>
          <w:lang w:eastAsia="zh-CN"/>
        </w:rPr>
        <w:t xml:space="preserve">. </w:t>
      </w:r>
    </w:p>
    <w:p w14:paraId="39701E90" w14:textId="51B86C54" w:rsidR="00430F6F" w:rsidRPr="002F5907" w:rsidRDefault="006D0DF4" w:rsidP="002F5907">
      <w:pPr>
        <w:rPr>
          <w:sz w:val="21"/>
          <w:szCs w:val="21"/>
          <w:lang w:eastAsia="zh-CN"/>
        </w:rPr>
      </w:pPr>
      <w:r w:rsidRPr="002F5907">
        <w:rPr>
          <w:sz w:val="21"/>
          <w:szCs w:val="21"/>
          <w:lang w:eastAsia="zh-CN"/>
        </w:rPr>
        <w:t xml:space="preserve">For TDD operation, </w:t>
      </w:r>
      <w:r w:rsidR="00883EF9" w:rsidRPr="002F5907">
        <w:rPr>
          <w:sz w:val="21"/>
          <w:szCs w:val="21"/>
          <w:lang w:eastAsia="zh-CN"/>
        </w:rPr>
        <w:t>only UL subframes can be used for sidelink transmission</w:t>
      </w:r>
      <w:r w:rsidRPr="002F5907">
        <w:rPr>
          <w:sz w:val="21"/>
          <w:szCs w:val="21"/>
          <w:lang w:eastAsia="zh-CN"/>
        </w:rPr>
        <w:t xml:space="preserve"> in LTE V2X</w:t>
      </w:r>
      <w:r w:rsidR="00883EF9" w:rsidRPr="002F5907">
        <w:rPr>
          <w:sz w:val="21"/>
          <w:szCs w:val="21"/>
          <w:lang w:eastAsia="zh-CN"/>
        </w:rPr>
        <w:t xml:space="preserve">. NR V2X sidelink slot design should consider more complicated situations, because NR slot configuration allows a slot to include both “UL” symbols and “flexible” symbols. </w:t>
      </w:r>
    </w:p>
    <w:p w14:paraId="5CFFD614" w14:textId="7CC7A28C" w:rsidR="00883EF9" w:rsidRPr="002F5907" w:rsidRDefault="00883EF9" w:rsidP="002F5907">
      <w:pPr>
        <w:rPr>
          <w:sz w:val="21"/>
          <w:szCs w:val="21"/>
          <w:lang w:eastAsia="zh-CN"/>
        </w:rPr>
      </w:pPr>
      <w:r w:rsidRPr="002F5907">
        <w:rPr>
          <w:sz w:val="21"/>
          <w:szCs w:val="21"/>
          <w:lang w:eastAsia="zh-CN"/>
        </w:rPr>
        <w:t xml:space="preserve">One issue is whether </w:t>
      </w:r>
      <w:r w:rsidR="00000FC0" w:rsidRPr="002F5907">
        <w:rPr>
          <w:sz w:val="21"/>
          <w:szCs w:val="21"/>
          <w:lang w:eastAsia="zh-CN"/>
        </w:rPr>
        <w:t xml:space="preserve">NR Uu </w:t>
      </w:r>
      <w:r w:rsidRPr="002F5907">
        <w:rPr>
          <w:sz w:val="21"/>
          <w:szCs w:val="21"/>
          <w:lang w:eastAsia="zh-CN"/>
        </w:rPr>
        <w:t xml:space="preserve">“flexible” symbols </w:t>
      </w:r>
      <w:r w:rsidR="0079187A" w:rsidRPr="002F5907">
        <w:rPr>
          <w:sz w:val="21"/>
          <w:szCs w:val="21"/>
          <w:lang w:eastAsia="zh-CN"/>
        </w:rPr>
        <w:t xml:space="preserve">can </w:t>
      </w:r>
      <w:r w:rsidRPr="002F5907">
        <w:rPr>
          <w:sz w:val="21"/>
          <w:szCs w:val="21"/>
          <w:lang w:eastAsia="zh-CN"/>
        </w:rPr>
        <w:t xml:space="preserve">be used for NR V2X sidelink transmission. </w:t>
      </w:r>
    </w:p>
    <w:p w14:paraId="7482CE76" w14:textId="77AACDA7" w:rsidR="00E0756F" w:rsidRPr="002F5907" w:rsidRDefault="0079187A" w:rsidP="002F5907">
      <w:pPr>
        <w:rPr>
          <w:sz w:val="21"/>
          <w:szCs w:val="21"/>
          <w:lang w:eastAsia="zh-CN"/>
        </w:rPr>
      </w:pPr>
      <w:r w:rsidRPr="002F5907">
        <w:rPr>
          <w:rFonts w:hint="eastAsia"/>
          <w:sz w:val="21"/>
          <w:szCs w:val="21"/>
          <w:lang w:eastAsia="zh-CN"/>
        </w:rPr>
        <w:t xml:space="preserve">If </w:t>
      </w:r>
      <w:r w:rsidRPr="002F5907">
        <w:rPr>
          <w:sz w:val="21"/>
          <w:szCs w:val="21"/>
          <w:lang w:eastAsia="zh-CN"/>
        </w:rPr>
        <w:t xml:space="preserve">“flexible” slots/symbols are not supported for use of </w:t>
      </w:r>
      <w:r w:rsidRPr="002F5907">
        <w:rPr>
          <w:rFonts w:hint="eastAsia"/>
          <w:sz w:val="21"/>
          <w:szCs w:val="21"/>
          <w:lang w:eastAsia="zh-CN"/>
        </w:rPr>
        <w:t xml:space="preserve">NR V2X </w:t>
      </w:r>
      <w:r w:rsidRPr="002F5907">
        <w:rPr>
          <w:sz w:val="21"/>
          <w:szCs w:val="21"/>
          <w:lang w:eastAsia="zh-CN"/>
        </w:rPr>
        <w:t xml:space="preserve">sidelink, </w:t>
      </w:r>
      <w:r w:rsidR="00E0756F" w:rsidRPr="002F5907">
        <w:rPr>
          <w:sz w:val="21"/>
          <w:szCs w:val="21"/>
          <w:lang w:eastAsia="zh-CN"/>
        </w:rPr>
        <w:t>t</w:t>
      </w:r>
      <w:r w:rsidRPr="002F5907">
        <w:rPr>
          <w:sz w:val="21"/>
          <w:szCs w:val="21"/>
          <w:lang w:eastAsia="zh-CN"/>
        </w:rPr>
        <w:t xml:space="preserve">he available number of </w:t>
      </w:r>
      <w:r w:rsidR="00E0756F" w:rsidRPr="002F5907">
        <w:rPr>
          <w:sz w:val="21"/>
          <w:szCs w:val="21"/>
          <w:lang w:eastAsia="zh-CN"/>
        </w:rPr>
        <w:t xml:space="preserve">sidelink </w:t>
      </w:r>
      <w:r w:rsidRPr="002F5907">
        <w:rPr>
          <w:sz w:val="21"/>
          <w:szCs w:val="21"/>
          <w:lang w:eastAsia="zh-CN"/>
        </w:rPr>
        <w:t xml:space="preserve">slots/symbols </w:t>
      </w:r>
      <w:r w:rsidR="00E0756F" w:rsidRPr="002F5907">
        <w:rPr>
          <w:sz w:val="21"/>
          <w:szCs w:val="21"/>
          <w:lang w:eastAsia="zh-CN"/>
        </w:rPr>
        <w:t>will be</w:t>
      </w:r>
      <w:r w:rsidRPr="002F5907">
        <w:rPr>
          <w:sz w:val="21"/>
          <w:szCs w:val="21"/>
          <w:lang w:eastAsia="zh-CN"/>
        </w:rPr>
        <w:t xml:space="preserve"> limited, </w:t>
      </w:r>
      <w:r w:rsidR="00E0756F" w:rsidRPr="002F5907">
        <w:rPr>
          <w:sz w:val="21"/>
          <w:szCs w:val="21"/>
          <w:lang w:eastAsia="zh-CN"/>
        </w:rPr>
        <w:t>especially</w:t>
      </w:r>
      <w:r w:rsidRPr="002F5907">
        <w:rPr>
          <w:sz w:val="21"/>
          <w:szCs w:val="21"/>
          <w:lang w:eastAsia="zh-CN"/>
        </w:rPr>
        <w:t xml:space="preserve"> when NR Uu DL-flexible-UL pattern contains many “flexible” symbols</w:t>
      </w:r>
      <w:r w:rsidR="004838B1" w:rsidRPr="002F5907">
        <w:rPr>
          <w:sz w:val="21"/>
          <w:szCs w:val="21"/>
          <w:lang w:eastAsia="zh-CN"/>
        </w:rPr>
        <w:t>,</w:t>
      </w:r>
      <w:r w:rsidR="00E0756F" w:rsidRPr="002F5907">
        <w:rPr>
          <w:sz w:val="21"/>
          <w:szCs w:val="21"/>
          <w:lang w:eastAsia="zh-CN"/>
        </w:rPr>
        <w:t xml:space="preserve"> leading to an increase</w:t>
      </w:r>
      <w:r w:rsidR="00C05573" w:rsidRPr="002F5907">
        <w:rPr>
          <w:rFonts w:hint="eastAsia"/>
          <w:sz w:val="21"/>
          <w:szCs w:val="21"/>
          <w:lang w:eastAsia="zh-CN"/>
        </w:rPr>
        <w:t>d</w:t>
      </w:r>
      <w:r w:rsidR="00E0756F" w:rsidRPr="002F5907">
        <w:rPr>
          <w:sz w:val="21"/>
          <w:szCs w:val="21"/>
          <w:lang w:eastAsia="zh-CN"/>
        </w:rPr>
        <w:t xml:space="preserve"> latency of NR V2X services. In this sense, support of “flexible” slots/symbols is beneficial. </w:t>
      </w:r>
    </w:p>
    <w:p w14:paraId="1EE47B9A" w14:textId="2034CE93" w:rsidR="00883EF9" w:rsidRPr="002F5907" w:rsidRDefault="005D15F4" w:rsidP="002F5907">
      <w:pPr>
        <w:rPr>
          <w:sz w:val="21"/>
          <w:szCs w:val="21"/>
          <w:lang w:eastAsia="zh-CN"/>
        </w:rPr>
      </w:pPr>
      <w:r w:rsidRPr="002F5907">
        <w:rPr>
          <w:sz w:val="21"/>
          <w:szCs w:val="21"/>
          <w:lang w:eastAsia="zh-CN"/>
        </w:rPr>
        <w:t xml:space="preserve">On the other hand, the impacts of introducing </w:t>
      </w:r>
      <w:r w:rsidR="00680B32" w:rsidRPr="002F5907">
        <w:rPr>
          <w:sz w:val="21"/>
          <w:szCs w:val="21"/>
          <w:lang w:eastAsia="zh-CN"/>
        </w:rPr>
        <w:t xml:space="preserve">NR Uu </w:t>
      </w:r>
      <w:r w:rsidRPr="002F5907">
        <w:rPr>
          <w:sz w:val="21"/>
          <w:szCs w:val="21"/>
          <w:lang w:eastAsia="zh-CN"/>
        </w:rPr>
        <w:t xml:space="preserve">“flexible” symbols into </w:t>
      </w:r>
      <w:r w:rsidRPr="002F5907">
        <w:rPr>
          <w:rFonts w:hint="eastAsia"/>
          <w:sz w:val="21"/>
          <w:szCs w:val="21"/>
          <w:lang w:eastAsia="zh-CN"/>
        </w:rPr>
        <w:t xml:space="preserve">NR V2X </w:t>
      </w:r>
      <w:r w:rsidRPr="002F5907">
        <w:rPr>
          <w:sz w:val="21"/>
          <w:szCs w:val="21"/>
          <w:lang w:eastAsia="zh-CN"/>
        </w:rPr>
        <w:t xml:space="preserve">sidelink need to be studied. </w:t>
      </w:r>
      <w:r w:rsidR="00883EF9" w:rsidRPr="002F5907">
        <w:rPr>
          <w:sz w:val="21"/>
          <w:szCs w:val="21"/>
          <w:lang w:eastAsia="zh-CN"/>
        </w:rPr>
        <w:t>As NR</w:t>
      </w:r>
      <w:r w:rsidR="00680B32" w:rsidRPr="002F5907">
        <w:rPr>
          <w:sz w:val="21"/>
          <w:szCs w:val="21"/>
          <w:lang w:eastAsia="zh-CN"/>
        </w:rPr>
        <w:t xml:space="preserve"> Uu</w:t>
      </w:r>
      <w:r w:rsidR="00883EF9" w:rsidRPr="002F5907">
        <w:rPr>
          <w:sz w:val="21"/>
          <w:szCs w:val="21"/>
          <w:lang w:eastAsia="zh-CN"/>
        </w:rPr>
        <w:t xml:space="preserve"> “flexible” symbols configured semi-statically can be overridden by DCI/SFI, </w:t>
      </w:r>
      <w:r w:rsidR="00680B32" w:rsidRPr="002F5907">
        <w:rPr>
          <w:sz w:val="21"/>
          <w:szCs w:val="21"/>
          <w:lang w:eastAsia="zh-CN"/>
        </w:rPr>
        <w:t xml:space="preserve">a </w:t>
      </w:r>
      <w:r w:rsidR="00883EF9" w:rsidRPr="002F5907">
        <w:rPr>
          <w:sz w:val="21"/>
          <w:szCs w:val="21"/>
          <w:lang w:eastAsia="zh-CN"/>
        </w:rPr>
        <w:t xml:space="preserve">UE may assume a </w:t>
      </w:r>
      <w:r w:rsidR="00F17B18" w:rsidRPr="002F5907">
        <w:rPr>
          <w:sz w:val="21"/>
          <w:szCs w:val="21"/>
          <w:lang w:eastAsia="zh-CN"/>
        </w:rPr>
        <w:t xml:space="preserve">flexible </w:t>
      </w:r>
      <w:r w:rsidR="00883EF9" w:rsidRPr="002F5907">
        <w:rPr>
          <w:sz w:val="21"/>
          <w:szCs w:val="21"/>
          <w:lang w:eastAsia="zh-CN"/>
        </w:rPr>
        <w:t xml:space="preserve">symbol as UL or DL </w:t>
      </w:r>
      <w:r w:rsidR="00F17B18" w:rsidRPr="002F5907">
        <w:rPr>
          <w:sz w:val="21"/>
          <w:szCs w:val="21"/>
          <w:lang w:eastAsia="zh-CN"/>
        </w:rPr>
        <w:t xml:space="preserve">when </w:t>
      </w:r>
      <w:r w:rsidR="00883EF9" w:rsidRPr="002F5907">
        <w:rPr>
          <w:sz w:val="21"/>
          <w:szCs w:val="21"/>
          <w:lang w:eastAsia="zh-CN"/>
        </w:rPr>
        <w:t xml:space="preserve">some transmission or reception is scheduled by DCI or certain slot format is indicated by </w:t>
      </w:r>
      <w:r w:rsidR="00680B32" w:rsidRPr="002F5907">
        <w:rPr>
          <w:sz w:val="21"/>
          <w:szCs w:val="21"/>
          <w:lang w:eastAsia="zh-CN"/>
        </w:rPr>
        <w:t xml:space="preserve">dynamic </w:t>
      </w:r>
      <w:r w:rsidR="00883EF9" w:rsidRPr="002F5907">
        <w:rPr>
          <w:sz w:val="21"/>
          <w:szCs w:val="21"/>
          <w:lang w:eastAsia="zh-CN"/>
        </w:rPr>
        <w:t xml:space="preserve">SFI. </w:t>
      </w:r>
      <w:r w:rsidR="00F17B18" w:rsidRPr="002F5907">
        <w:rPr>
          <w:sz w:val="21"/>
          <w:szCs w:val="21"/>
          <w:lang w:eastAsia="zh-CN"/>
        </w:rPr>
        <w:t>Subsequently</w:t>
      </w:r>
      <w:r w:rsidR="00883EF9" w:rsidRPr="002F5907">
        <w:rPr>
          <w:sz w:val="21"/>
          <w:szCs w:val="21"/>
          <w:lang w:eastAsia="zh-CN"/>
        </w:rPr>
        <w:t xml:space="preserve">, some transmission or reception configured by higher layer need to be cancelled </w:t>
      </w:r>
      <w:r w:rsidR="00F17B18" w:rsidRPr="002F5907">
        <w:rPr>
          <w:sz w:val="21"/>
          <w:szCs w:val="21"/>
          <w:lang w:eastAsia="zh-CN"/>
        </w:rPr>
        <w:t xml:space="preserve">on these flexible symbols </w:t>
      </w:r>
      <w:r w:rsidR="00883EF9" w:rsidRPr="002F5907">
        <w:rPr>
          <w:sz w:val="21"/>
          <w:szCs w:val="21"/>
          <w:lang w:eastAsia="zh-CN"/>
        </w:rPr>
        <w:t xml:space="preserve">if action time is met. </w:t>
      </w:r>
      <w:r w:rsidR="00680B32" w:rsidRPr="002F5907">
        <w:rPr>
          <w:sz w:val="21"/>
          <w:szCs w:val="21"/>
          <w:lang w:eastAsia="zh-CN"/>
        </w:rPr>
        <w:t xml:space="preserve">If </w:t>
      </w:r>
      <w:r w:rsidR="00105E62" w:rsidRPr="002F5907">
        <w:rPr>
          <w:sz w:val="21"/>
          <w:szCs w:val="21"/>
          <w:lang w:eastAsia="zh-CN"/>
        </w:rPr>
        <w:t xml:space="preserve">one or more of symbols in </w:t>
      </w:r>
      <w:r w:rsidR="00680B32" w:rsidRPr="002F5907">
        <w:rPr>
          <w:sz w:val="21"/>
          <w:szCs w:val="21"/>
          <w:lang w:eastAsia="zh-CN"/>
        </w:rPr>
        <w:t>a set of NR Uu “flexible” symbols assigned to NR V2X sidelink transmission</w:t>
      </w:r>
      <w:r w:rsidR="00105E62" w:rsidRPr="002F5907">
        <w:rPr>
          <w:sz w:val="21"/>
          <w:szCs w:val="21"/>
          <w:lang w:eastAsia="zh-CN"/>
        </w:rPr>
        <w:t xml:space="preserve"> </w:t>
      </w:r>
      <w:r w:rsidR="00680B32" w:rsidRPr="002F5907">
        <w:rPr>
          <w:sz w:val="21"/>
          <w:szCs w:val="21"/>
          <w:lang w:eastAsia="zh-CN"/>
        </w:rPr>
        <w:t>is</w:t>
      </w:r>
      <w:r w:rsidR="00105E62" w:rsidRPr="002F5907">
        <w:rPr>
          <w:sz w:val="21"/>
          <w:szCs w:val="21"/>
          <w:lang w:eastAsia="zh-CN"/>
        </w:rPr>
        <w:t>/are</w:t>
      </w:r>
      <w:r w:rsidR="00680B32" w:rsidRPr="002F5907">
        <w:rPr>
          <w:sz w:val="21"/>
          <w:szCs w:val="21"/>
          <w:lang w:eastAsia="zh-CN"/>
        </w:rPr>
        <w:t xml:space="preserve"> overridden to DL, the interference between DL and SL </w:t>
      </w:r>
      <w:r w:rsidR="00000FC0" w:rsidRPr="002F5907">
        <w:rPr>
          <w:sz w:val="21"/>
          <w:szCs w:val="21"/>
          <w:lang w:eastAsia="zh-CN"/>
        </w:rPr>
        <w:t>becomes</w:t>
      </w:r>
      <w:r w:rsidR="00680B32" w:rsidRPr="002F5907">
        <w:rPr>
          <w:sz w:val="21"/>
          <w:szCs w:val="21"/>
          <w:lang w:eastAsia="zh-CN"/>
        </w:rPr>
        <w:t xml:space="preserve"> a severe problem</w:t>
      </w:r>
      <w:r w:rsidR="00105E62" w:rsidRPr="002F5907">
        <w:rPr>
          <w:sz w:val="21"/>
          <w:szCs w:val="21"/>
          <w:lang w:eastAsia="zh-CN"/>
        </w:rPr>
        <w:t>, which may cause system failure in a half-duplex system</w:t>
      </w:r>
      <w:r w:rsidR="00680B32" w:rsidRPr="002F5907">
        <w:rPr>
          <w:sz w:val="21"/>
          <w:szCs w:val="21"/>
          <w:lang w:eastAsia="zh-CN"/>
        </w:rPr>
        <w:t xml:space="preserve">. </w:t>
      </w:r>
      <w:r w:rsidR="00883EF9" w:rsidRPr="002F5907">
        <w:rPr>
          <w:sz w:val="21"/>
          <w:szCs w:val="21"/>
          <w:lang w:eastAsia="zh-CN"/>
        </w:rPr>
        <w:t xml:space="preserve">Therefore, the use of NR “flexible” symbols for sidelink transmission must be very careful. </w:t>
      </w:r>
    </w:p>
    <w:p w14:paraId="774E5CEA" w14:textId="7E8E7417" w:rsidR="00883EF9" w:rsidRPr="002F5907" w:rsidRDefault="00883EF9" w:rsidP="002F5907">
      <w:pPr>
        <w:rPr>
          <w:b/>
          <w:sz w:val="21"/>
          <w:szCs w:val="21"/>
          <w:lang w:val="en-GB" w:eastAsia="zh-CN"/>
        </w:rPr>
      </w:pPr>
      <w:r w:rsidRPr="002F5907">
        <w:rPr>
          <w:b/>
          <w:sz w:val="21"/>
          <w:szCs w:val="21"/>
          <w:lang w:val="en-GB" w:eastAsia="zh-CN"/>
        </w:rPr>
        <w:t xml:space="preserve">Proposal 2: Study on the </w:t>
      </w:r>
      <w:r w:rsidR="00430F6F" w:rsidRPr="002F5907">
        <w:rPr>
          <w:b/>
          <w:sz w:val="21"/>
          <w:szCs w:val="21"/>
          <w:lang w:val="en-GB" w:eastAsia="zh-CN"/>
        </w:rPr>
        <w:t xml:space="preserve">necessities, </w:t>
      </w:r>
      <w:r w:rsidRPr="002F5907">
        <w:rPr>
          <w:b/>
          <w:sz w:val="21"/>
          <w:szCs w:val="21"/>
          <w:lang w:val="en-GB" w:eastAsia="zh-CN"/>
        </w:rPr>
        <w:t xml:space="preserve">benefits and impacts of </w:t>
      </w:r>
      <w:r w:rsidR="007D1B02" w:rsidRPr="002F5907">
        <w:rPr>
          <w:b/>
          <w:sz w:val="21"/>
          <w:szCs w:val="21"/>
          <w:lang w:val="en-GB" w:eastAsia="zh-CN"/>
        </w:rPr>
        <w:t xml:space="preserve">NR Uu </w:t>
      </w:r>
      <w:r w:rsidRPr="002F5907">
        <w:rPr>
          <w:b/>
          <w:sz w:val="21"/>
          <w:szCs w:val="21"/>
          <w:lang w:val="en-GB" w:eastAsia="zh-CN"/>
        </w:rPr>
        <w:t xml:space="preserve">“flexible” symbols </w:t>
      </w:r>
      <w:r w:rsidR="00430F6F" w:rsidRPr="002F5907">
        <w:rPr>
          <w:b/>
          <w:sz w:val="21"/>
          <w:szCs w:val="21"/>
          <w:lang w:val="en-GB" w:eastAsia="zh-CN"/>
        </w:rPr>
        <w:t xml:space="preserve">used for </w:t>
      </w:r>
      <w:r w:rsidRPr="002F5907">
        <w:rPr>
          <w:b/>
          <w:sz w:val="21"/>
          <w:szCs w:val="21"/>
          <w:lang w:val="en-GB" w:eastAsia="zh-CN"/>
        </w:rPr>
        <w:t>NR V2X sidelink.</w:t>
      </w:r>
      <w:r w:rsidR="00DE3A9E" w:rsidRPr="002F5907">
        <w:rPr>
          <w:b/>
          <w:sz w:val="21"/>
          <w:szCs w:val="21"/>
          <w:lang w:val="en-GB" w:eastAsia="zh-CN"/>
        </w:rPr>
        <w:t xml:space="preserve"> </w:t>
      </w:r>
    </w:p>
    <w:p w14:paraId="1F31C5DA" w14:textId="77777777" w:rsidR="00430F6F" w:rsidRPr="002F5907" w:rsidRDefault="00430F6F" w:rsidP="003045DC">
      <w:pPr>
        <w:spacing w:beforeLines="50" w:before="156" w:after="0"/>
        <w:rPr>
          <w:sz w:val="21"/>
          <w:szCs w:val="21"/>
          <w:lang w:eastAsia="zh-CN"/>
        </w:rPr>
      </w:pPr>
      <w:r w:rsidRPr="002F5907">
        <w:rPr>
          <w:sz w:val="21"/>
          <w:szCs w:val="21"/>
          <w:lang w:eastAsia="zh-CN"/>
        </w:rPr>
        <w:t>If only UL symbols are supported, there are following two cases when considering the available NR Uu slots:</w:t>
      </w:r>
    </w:p>
    <w:p w14:paraId="53800F71" w14:textId="77777777" w:rsidR="00430F6F" w:rsidRPr="002F5907" w:rsidRDefault="00430F6F" w:rsidP="003045DC">
      <w:pPr>
        <w:numPr>
          <w:ilvl w:val="0"/>
          <w:numId w:val="9"/>
        </w:numPr>
        <w:spacing w:after="0"/>
        <w:rPr>
          <w:sz w:val="21"/>
          <w:szCs w:val="21"/>
          <w:lang w:eastAsia="zh-CN"/>
        </w:rPr>
      </w:pPr>
      <w:r w:rsidRPr="002F5907">
        <w:rPr>
          <w:sz w:val="21"/>
          <w:szCs w:val="21"/>
          <w:lang w:eastAsia="zh-CN"/>
        </w:rPr>
        <w:t>Case 1-1: UL-only slots are used for NR V2X sidelink transmission.</w:t>
      </w:r>
    </w:p>
    <w:p w14:paraId="72DD3452" w14:textId="77777777" w:rsidR="00430F6F" w:rsidRPr="002F5907" w:rsidRDefault="00430F6F" w:rsidP="003045DC">
      <w:pPr>
        <w:numPr>
          <w:ilvl w:val="0"/>
          <w:numId w:val="9"/>
        </w:numPr>
        <w:spacing w:after="0"/>
        <w:rPr>
          <w:sz w:val="21"/>
          <w:szCs w:val="21"/>
          <w:lang w:eastAsia="zh-CN"/>
        </w:rPr>
      </w:pPr>
      <w:r w:rsidRPr="002F5907">
        <w:rPr>
          <w:sz w:val="21"/>
          <w:szCs w:val="21"/>
          <w:lang w:eastAsia="zh-CN"/>
        </w:rPr>
        <w:t>Case 1-2: UL symbols within a slot are used for NR V2X sidelink transmission.</w:t>
      </w:r>
    </w:p>
    <w:p w14:paraId="2B2D1890" w14:textId="68F5BD04" w:rsidR="00430F6F" w:rsidRPr="002F5907" w:rsidRDefault="00430F6F" w:rsidP="003045DC">
      <w:pPr>
        <w:numPr>
          <w:ilvl w:val="1"/>
          <w:numId w:val="8"/>
        </w:numPr>
        <w:spacing w:after="0"/>
        <w:rPr>
          <w:sz w:val="21"/>
          <w:szCs w:val="21"/>
          <w:lang w:eastAsia="zh-CN"/>
        </w:rPr>
      </w:pPr>
      <w:r w:rsidRPr="002F5907">
        <w:rPr>
          <w:sz w:val="21"/>
          <w:szCs w:val="21"/>
          <w:lang w:eastAsia="zh-CN"/>
        </w:rPr>
        <w:t>The number of consecutive UL symbols in a slot is equal to or larger than a certain value (e.g., 2, 4, 7</w:t>
      </w:r>
      <w:r w:rsidR="00014B44" w:rsidRPr="002F5907">
        <w:rPr>
          <w:sz w:val="21"/>
          <w:szCs w:val="21"/>
          <w:lang w:eastAsia="zh-CN"/>
        </w:rPr>
        <w:t>, et al.</w:t>
      </w:r>
      <w:r w:rsidRPr="002F5907">
        <w:rPr>
          <w:sz w:val="21"/>
          <w:szCs w:val="21"/>
          <w:lang w:eastAsia="zh-CN"/>
        </w:rPr>
        <w:t xml:space="preserve">), or </w:t>
      </w:r>
    </w:p>
    <w:p w14:paraId="4763A694" w14:textId="77777777" w:rsidR="002052C4" w:rsidRPr="002F5907" w:rsidRDefault="00430F6F" w:rsidP="003045DC">
      <w:pPr>
        <w:numPr>
          <w:ilvl w:val="1"/>
          <w:numId w:val="8"/>
        </w:numPr>
        <w:spacing w:after="0"/>
        <w:rPr>
          <w:sz w:val="21"/>
          <w:szCs w:val="21"/>
          <w:lang w:eastAsia="zh-CN"/>
        </w:rPr>
      </w:pPr>
      <w:r w:rsidRPr="002F5907">
        <w:rPr>
          <w:sz w:val="21"/>
          <w:szCs w:val="21"/>
          <w:lang w:eastAsia="zh-CN"/>
        </w:rPr>
        <w:lastRenderedPageBreak/>
        <w:t>The number of consecutive UL symbols in a slot is arbitrary</w:t>
      </w:r>
      <w:r w:rsidR="00014B44" w:rsidRPr="002F5907">
        <w:rPr>
          <w:sz w:val="21"/>
          <w:szCs w:val="21"/>
          <w:lang w:eastAsia="zh-CN"/>
        </w:rPr>
        <w:t xml:space="preserve"> (e.g., 1-14)</w:t>
      </w:r>
      <w:r w:rsidRPr="002F5907">
        <w:rPr>
          <w:sz w:val="21"/>
          <w:szCs w:val="21"/>
          <w:lang w:eastAsia="zh-CN"/>
        </w:rPr>
        <w:t xml:space="preserve">. </w:t>
      </w:r>
    </w:p>
    <w:p w14:paraId="711377A5" w14:textId="17BDED3E" w:rsidR="002052C4" w:rsidRPr="002F5907" w:rsidRDefault="002052C4" w:rsidP="003045DC">
      <w:pPr>
        <w:numPr>
          <w:ilvl w:val="1"/>
          <w:numId w:val="8"/>
        </w:numPr>
        <w:spacing w:after="0"/>
        <w:rPr>
          <w:sz w:val="21"/>
          <w:szCs w:val="21"/>
          <w:lang w:eastAsia="zh-CN"/>
        </w:rPr>
      </w:pPr>
      <w:r w:rsidRPr="002F5907">
        <w:rPr>
          <w:sz w:val="21"/>
          <w:szCs w:val="21"/>
          <w:lang w:eastAsia="zh-CN"/>
        </w:rPr>
        <w:t xml:space="preserve">Note: </w:t>
      </w:r>
      <w:r w:rsidR="000E6316" w:rsidRPr="002F5907">
        <w:rPr>
          <w:sz w:val="21"/>
          <w:szCs w:val="21"/>
          <w:lang w:eastAsia="zh-CN"/>
        </w:rPr>
        <w:t>The above does not consider gap aspect.</w:t>
      </w:r>
      <w:r w:rsidRPr="002F5907">
        <w:rPr>
          <w:sz w:val="21"/>
          <w:szCs w:val="21"/>
          <w:lang w:eastAsia="zh-CN"/>
        </w:rPr>
        <w:t xml:space="preserve"> </w:t>
      </w:r>
    </w:p>
    <w:p w14:paraId="2B1CC272" w14:textId="77777777" w:rsidR="00430F6F" w:rsidRPr="002F5907" w:rsidRDefault="00430F6F" w:rsidP="003045DC">
      <w:pPr>
        <w:spacing w:beforeLines="50" w:before="156" w:after="0"/>
        <w:rPr>
          <w:sz w:val="21"/>
          <w:szCs w:val="21"/>
          <w:lang w:eastAsia="zh-CN"/>
        </w:rPr>
      </w:pPr>
      <w:r w:rsidRPr="002F5907">
        <w:rPr>
          <w:sz w:val="21"/>
          <w:szCs w:val="21"/>
          <w:lang w:eastAsia="zh-CN"/>
        </w:rPr>
        <w:t>If both “UL” and “flexible” symbols are supported, there are following two cases when considering the available NR Uu slots:</w:t>
      </w:r>
    </w:p>
    <w:p w14:paraId="095C6177" w14:textId="77777777" w:rsidR="00430F6F" w:rsidRPr="002F5907" w:rsidRDefault="00430F6F" w:rsidP="003045DC">
      <w:pPr>
        <w:numPr>
          <w:ilvl w:val="0"/>
          <w:numId w:val="9"/>
        </w:numPr>
        <w:spacing w:after="0"/>
        <w:rPr>
          <w:sz w:val="21"/>
          <w:szCs w:val="21"/>
          <w:lang w:eastAsia="zh-CN"/>
        </w:rPr>
      </w:pPr>
      <w:r w:rsidRPr="002F5907">
        <w:rPr>
          <w:sz w:val="21"/>
          <w:szCs w:val="21"/>
          <w:lang w:eastAsia="zh-CN"/>
        </w:rPr>
        <w:t>Case 2-1: UL-only slots and flexible-only slots are used for NR V2X sidelink transmission.</w:t>
      </w:r>
    </w:p>
    <w:p w14:paraId="3813C1BC" w14:textId="77777777" w:rsidR="00430F6F" w:rsidRPr="002F5907" w:rsidRDefault="00430F6F" w:rsidP="003045DC">
      <w:pPr>
        <w:numPr>
          <w:ilvl w:val="0"/>
          <w:numId w:val="9"/>
        </w:numPr>
        <w:spacing w:after="0"/>
        <w:rPr>
          <w:sz w:val="21"/>
          <w:szCs w:val="21"/>
          <w:lang w:eastAsia="zh-CN"/>
        </w:rPr>
      </w:pPr>
      <w:r w:rsidRPr="002F5907">
        <w:rPr>
          <w:sz w:val="21"/>
          <w:szCs w:val="21"/>
          <w:lang w:eastAsia="zh-CN"/>
        </w:rPr>
        <w:t>Case 2-2: UL symbols and flexible symbols within a slot are used for NR V2X sidelink transmission.</w:t>
      </w:r>
    </w:p>
    <w:p w14:paraId="68FC2947" w14:textId="77777777" w:rsidR="00430F6F" w:rsidRPr="002F5907" w:rsidRDefault="00430F6F" w:rsidP="003045DC">
      <w:pPr>
        <w:numPr>
          <w:ilvl w:val="1"/>
          <w:numId w:val="8"/>
        </w:numPr>
        <w:spacing w:after="0"/>
        <w:rPr>
          <w:sz w:val="21"/>
          <w:szCs w:val="21"/>
          <w:lang w:eastAsia="zh-CN"/>
        </w:rPr>
      </w:pPr>
      <w:r w:rsidRPr="002F5907">
        <w:rPr>
          <w:sz w:val="21"/>
          <w:szCs w:val="21"/>
          <w:lang w:eastAsia="zh-CN"/>
        </w:rPr>
        <w:t xml:space="preserve">The number of consecutive flexible+UL symbols in a slot is equal to or larger than a certain value (e.g., 2, 4, 7), or </w:t>
      </w:r>
    </w:p>
    <w:p w14:paraId="0EFC63D9" w14:textId="77777777" w:rsidR="002052C4" w:rsidRPr="002F5907" w:rsidRDefault="00430F6F" w:rsidP="003045DC">
      <w:pPr>
        <w:numPr>
          <w:ilvl w:val="1"/>
          <w:numId w:val="8"/>
        </w:numPr>
        <w:spacing w:after="0"/>
        <w:rPr>
          <w:sz w:val="21"/>
          <w:szCs w:val="21"/>
          <w:lang w:eastAsia="zh-CN"/>
        </w:rPr>
      </w:pPr>
      <w:r w:rsidRPr="002F5907">
        <w:rPr>
          <w:sz w:val="21"/>
          <w:szCs w:val="21"/>
          <w:lang w:eastAsia="zh-CN"/>
        </w:rPr>
        <w:t xml:space="preserve">The number of consecutive flexible+UL symbols in a slot is arbitrary. </w:t>
      </w:r>
    </w:p>
    <w:p w14:paraId="58E1D27E" w14:textId="7DB3C41F" w:rsidR="00014B44" w:rsidRPr="002F5907" w:rsidRDefault="000E6316" w:rsidP="003045DC">
      <w:pPr>
        <w:numPr>
          <w:ilvl w:val="1"/>
          <w:numId w:val="8"/>
        </w:numPr>
        <w:spacing w:after="0"/>
        <w:rPr>
          <w:sz w:val="21"/>
          <w:szCs w:val="21"/>
          <w:lang w:eastAsia="zh-CN"/>
        </w:rPr>
      </w:pPr>
      <w:r w:rsidRPr="002F5907">
        <w:rPr>
          <w:sz w:val="21"/>
          <w:szCs w:val="21"/>
          <w:lang w:eastAsia="zh-CN"/>
        </w:rPr>
        <w:t xml:space="preserve">Note: The above does not consider gap aspect. </w:t>
      </w:r>
      <w:r w:rsidR="00430F6F" w:rsidRPr="002F5907">
        <w:rPr>
          <w:sz w:val="21"/>
          <w:szCs w:val="21"/>
          <w:lang w:eastAsia="zh-CN"/>
        </w:rPr>
        <w:t xml:space="preserve">“flexible+UL” denotes “flexible”, or “UL”, or “flexible and UL”. </w:t>
      </w:r>
    </w:p>
    <w:p w14:paraId="7D3996C1" w14:textId="54CA9CDB" w:rsidR="00245B73" w:rsidRDefault="00245B73" w:rsidP="00245B73">
      <w:pPr>
        <w:pStyle w:val="2"/>
        <w:rPr>
          <w:lang w:eastAsia="zh-CN"/>
        </w:rPr>
      </w:pPr>
      <w:r>
        <w:rPr>
          <w:lang w:eastAsia="zh-CN"/>
        </w:rPr>
        <w:t>Multiplexing of control and data channel</w:t>
      </w:r>
    </w:p>
    <w:p w14:paraId="0FF0A47E" w14:textId="77777777" w:rsidR="00883EF9" w:rsidRPr="002F5907" w:rsidRDefault="00883EF9" w:rsidP="002F5907">
      <w:pPr>
        <w:rPr>
          <w:sz w:val="21"/>
          <w:szCs w:val="21"/>
          <w:lang w:eastAsia="zh-CN"/>
        </w:rPr>
      </w:pPr>
      <w:r w:rsidRPr="002F5907">
        <w:rPr>
          <w:sz w:val="21"/>
          <w:szCs w:val="21"/>
          <w:lang w:eastAsia="zh-CN"/>
        </w:rPr>
        <w:t xml:space="preserve">In RAN1 #94 meeting, the following agreements on multiplexing of PSCCH and the associated PSSCH were achieved. </w:t>
      </w:r>
    </w:p>
    <w:p w14:paraId="1DE31D43" w14:textId="77777777" w:rsidR="00883EF9" w:rsidRPr="002F5907" w:rsidRDefault="00883EF9" w:rsidP="002F5907">
      <w:pPr>
        <w:ind w:left="720" w:hanging="720"/>
        <w:rPr>
          <w:rFonts w:eastAsia="Batang"/>
          <w:sz w:val="21"/>
          <w:szCs w:val="21"/>
          <w:lang w:eastAsia="x-none"/>
        </w:rPr>
      </w:pPr>
      <w:r w:rsidRPr="002F5907">
        <w:rPr>
          <w:rFonts w:eastAsia="Batang"/>
          <w:sz w:val="21"/>
          <w:szCs w:val="21"/>
          <w:highlight w:val="green"/>
          <w:lang w:eastAsia="x-none"/>
        </w:rPr>
        <w:t>Agreements</w:t>
      </w:r>
      <w:r w:rsidRPr="002F5907">
        <w:rPr>
          <w:rFonts w:eastAsia="Batang"/>
          <w:sz w:val="21"/>
          <w:szCs w:val="21"/>
          <w:lang w:eastAsia="x-none"/>
        </w:rPr>
        <w:t>:</w:t>
      </w:r>
    </w:p>
    <w:p w14:paraId="2CE6629E" w14:textId="77777777" w:rsidR="00883EF9" w:rsidRPr="002F5907" w:rsidRDefault="00883EF9" w:rsidP="002F5907">
      <w:pPr>
        <w:ind w:left="720" w:hanging="720"/>
        <w:contextualSpacing/>
        <w:rPr>
          <w:rFonts w:eastAsia="Malgun Gothic"/>
          <w:sz w:val="21"/>
          <w:szCs w:val="21"/>
          <w:lang w:eastAsia="ko-KR"/>
        </w:rPr>
      </w:pPr>
      <w:r w:rsidRPr="002F5907">
        <w:rPr>
          <w:rFonts w:eastAsia="Malgun Gothic"/>
          <w:sz w:val="21"/>
          <w:szCs w:val="21"/>
          <w:lang w:eastAsia="ko-KR"/>
        </w:rPr>
        <w:t>RAN1 to continue study on multiplexing physical channels considering at least the above aspects:</w:t>
      </w:r>
    </w:p>
    <w:p w14:paraId="1D62019F" w14:textId="77777777" w:rsidR="00883EF9" w:rsidRPr="002F5907" w:rsidRDefault="00883EF9" w:rsidP="002F5907">
      <w:pPr>
        <w:numPr>
          <w:ilvl w:val="0"/>
          <w:numId w:val="10"/>
        </w:numPr>
        <w:autoSpaceDE/>
        <w:autoSpaceDN/>
        <w:adjustRightInd/>
        <w:snapToGrid/>
        <w:contextualSpacing/>
        <w:rPr>
          <w:rFonts w:eastAsia="Malgun Gothic"/>
          <w:sz w:val="21"/>
          <w:szCs w:val="21"/>
          <w:lang w:eastAsia="ko-KR"/>
        </w:rPr>
      </w:pPr>
      <w:bookmarkStart w:id="4" w:name="OLE_LINK1"/>
      <w:bookmarkStart w:id="5" w:name="OLE_LINK2"/>
      <w:r w:rsidRPr="002F5907">
        <w:rPr>
          <w:rFonts w:eastAsia="Malgun Gothic"/>
          <w:sz w:val="21"/>
          <w:szCs w:val="21"/>
          <w:lang w:eastAsia="ko-KR"/>
        </w:rPr>
        <w:t xml:space="preserve">Multiplexing of PSCCH and the associated PSSCH </w:t>
      </w:r>
      <w:bookmarkEnd w:id="4"/>
      <w:bookmarkEnd w:id="5"/>
      <w:r w:rsidRPr="002F5907">
        <w:rPr>
          <w:rFonts w:eastAsia="Malgun Gothic"/>
          <w:sz w:val="21"/>
          <w:szCs w:val="21"/>
          <w:lang w:eastAsia="ko-KR"/>
        </w:rPr>
        <w:t>(here, the “associated” means that the PSCCH at least carries information necessary to decode the PSSCH).</w:t>
      </w:r>
    </w:p>
    <w:p w14:paraId="53E4E968" w14:textId="77777777" w:rsidR="00883EF9" w:rsidRPr="002F5907" w:rsidRDefault="00883EF9" w:rsidP="002F5907">
      <w:pPr>
        <w:numPr>
          <w:ilvl w:val="1"/>
          <w:numId w:val="10"/>
        </w:numPr>
        <w:autoSpaceDE/>
        <w:autoSpaceDN/>
        <w:adjustRightInd/>
        <w:snapToGrid/>
        <w:contextualSpacing/>
        <w:rPr>
          <w:rFonts w:eastAsia="Malgun Gothic"/>
          <w:sz w:val="21"/>
          <w:szCs w:val="21"/>
          <w:lang w:eastAsia="ko-KR"/>
        </w:rPr>
      </w:pPr>
      <w:r w:rsidRPr="002F5907">
        <w:rPr>
          <w:rFonts w:eastAsia="Malgun Gothic"/>
          <w:sz w:val="21"/>
          <w:szCs w:val="21"/>
          <w:lang w:eastAsia="ko-KR"/>
        </w:rPr>
        <w:t xml:space="preserve">Study further the following options: </w:t>
      </w:r>
    </w:p>
    <w:p w14:paraId="0FDB20E9" w14:textId="77777777" w:rsidR="00883EF9" w:rsidRPr="002F5907" w:rsidRDefault="00883EF9" w:rsidP="002F5907">
      <w:pPr>
        <w:numPr>
          <w:ilvl w:val="2"/>
          <w:numId w:val="10"/>
        </w:numPr>
        <w:autoSpaceDE/>
        <w:autoSpaceDN/>
        <w:adjustRightInd/>
        <w:snapToGrid/>
        <w:contextualSpacing/>
        <w:rPr>
          <w:rFonts w:eastAsia="Malgun Gothic"/>
          <w:sz w:val="21"/>
          <w:szCs w:val="21"/>
          <w:lang w:eastAsia="ko-KR"/>
        </w:rPr>
      </w:pPr>
      <w:r w:rsidRPr="002F5907">
        <w:rPr>
          <w:rFonts w:eastAsia="Malgun Gothic"/>
          <w:sz w:val="21"/>
          <w:szCs w:val="21"/>
          <w:lang w:eastAsia="ko-KR"/>
        </w:rPr>
        <w:t>Option 1: PSCCH and the associated PSSCH are transmitted using non-overlapping time resources.</w:t>
      </w:r>
    </w:p>
    <w:p w14:paraId="648A5439" w14:textId="77777777" w:rsidR="00883EF9" w:rsidRPr="002F5907" w:rsidRDefault="00883EF9" w:rsidP="002F5907">
      <w:pPr>
        <w:numPr>
          <w:ilvl w:val="3"/>
          <w:numId w:val="10"/>
        </w:numPr>
        <w:autoSpaceDE/>
        <w:autoSpaceDN/>
        <w:adjustRightInd/>
        <w:snapToGrid/>
        <w:contextualSpacing/>
        <w:rPr>
          <w:rFonts w:eastAsia="Malgun Gothic"/>
          <w:sz w:val="21"/>
          <w:szCs w:val="21"/>
          <w:lang w:eastAsia="ko-KR"/>
        </w:rPr>
      </w:pPr>
      <w:r w:rsidRPr="002F5907">
        <w:rPr>
          <w:rFonts w:eastAsia="Malgun Gothic"/>
          <w:sz w:val="21"/>
          <w:szCs w:val="21"/>
          <w:lang w:eastAsia="ko-KR"/>
        </w:rPr>
        <w:t>Option 1A: The frequency resources used by the two channels are the same.</w:t>
      </w:r>
    </w:p>
    <w:p w14:paraId="29CDF6C9" w14:textId="77777777" w:rsidR="00883EF9" w:rsidRPr="002F5907" w:rsidRDefault="00883EF9" w:rsidP="002F5907">
      <w:pPr>
        <w:numPr>
          <w:ilvl w:val="3"/>
          <w:numId w:val="10"/>
        </w:numPr>
        <w:autoSpaceDE/>
        <w:autoSpaceDN/>
        <w:adjustRightInd/>
        <w:snapToGrid/>
        <w:contextualSpacing/>
        <w:rPr>
          <w:rFonts w:eastAsia="Malgun Gothic"/>
          <w:sz w:val="21"/>
          <w:szCs w:val="21"/>
          <w:lang w:eastAsia="ko-KR"/>
        </w:rPr>
      </w:pPr>
      <w:r w:rsidRPr="002F5907">
        <w:rPr>
          <w:rFonts w:eastAsia="Malgun Gothic"/>
          <w:sz w:val="21"/>
          <w:szCs w:val="21"/>
          <w:lang w:eastAsia="ko-KR"/>
        </w:rPr>
        <w:t>Option 1B: The frequency resources used by the two channels can be different.</w:t>
      </w:r>
    </w:p>
    <w:p w14:paraId="5D813BF5" w14:textId="77777777" w:rsidR="00883EF9" w:rsidRPr="002F5907" w:rsidRDefault="00883EF9" w:rsidP="002F5907">
      <w:pPr>
        <w:numPr>
          <w:ilvl w:val="2"/>
          <w:numId w:val="10"/>
        </w:numPr>
        <w:autoSpaceDE/>
        <w:autoSpaceDN/>
        <w:adjustRightInd/>
        <w:snapToGrid/>
        <w:contextualSpacing/>
        <w:rPr>
          <w:rFonts w:eastAsia="Malgun Gothic"/>
          <w:sz w:val="21"/>
          <w:szCs w:val="21"/>
          <w:lang w:eastAsia="ko-KR"/>
        </w:rPr>
      </w:pPr>
      <w:r w:rsidRPr="002F5907">
        <w:rPr>
          <w:rFonts w:eastAsia="Malgun Gothic"/>
          <w:sz w:val="21"/>
          <w:szCs w:val="21"/>
          <w:lang w:eastAsia="ko-KR"/>
        </w:rPr>
        <w:t>Option 2: PSCCH and the associated PSSCH are transmitted using non-overlapping frequency resources in the all the time resources used for transmission. The time resources used by the two channels are the same.</w:t>
      </w:r>
    </w:p>
    <w:p w14:paraId="41E61606" w14:textId="77777777" w:rsidR="00883EF9" w:rsidRPr="002F5907" w:rsidRDefault="00883EF9" w:rsidP="002F5907">
      <w:pPr>
        <w:numPr>
          <w:ilvl w:val="2"/>
          <w:numId w:val="10"/>
        </w:numPr>
        <w:autoSpaceDE/>
        <w:autoSpaceDN/>
        <w:adjustRightInd/>
        <w:snapToGrid/>
        <w:contextualSpacing/>
        <w:rPr>
          <w:rFonts w:eastAsia="Malgun Gothic"/>
          <w:sz w:val="21"/>
          <w:szCs w:val="21"/>
          <w:lang w:eastAsia="ko-KR"/>
        </w:rPr>
      </w:pPr>
      <w:r w:rsidRPr="002F5907">
        <w:rPr>
          <w:rFonts w:eastAsia="Malgun Gothic"/>
          <w:sz w:val="21"/>
          <w:szCs w:val="21"/>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32E7ACDC" w14:textId="77777777" w:rsidR="00883EF9" w:rsidRPr="002F5907" w:rsidRDefault="00883EF9" w:rsidP="002F5907">
      <w:pPr>
        <w:ind w:left="720" w:hanging="720"/>
        <w:contextualSpacing/>
        <w:rPr>
          <w:rFonts w:eastAsia="Malgun Gothic"/>
          <w:sz w:val="21"/>
          <w:szCs w:val="21"/>
          <w:lang w:eastAsia="ko-KR"/>
        </w:rPr>
      </w:pPr>
      <w:r w:rsidRPr="002F5907">
        <w:rPr>
          <w:rFonts w:eastAsia="Malgun Gothic"/>
          <w:sz w:val="21"/>
          <w:szCs w:val="21"/>
          <w:lang w:eastAsia="ko-KR"/>
        </w:rPr>
        <w:t>Illustration of the above options:</w:t>
      </w:r>
    </w:p>
    <w:p w14:paraId="7CDF551A" w14:textId="77777777" w:rsidR="00883EF9" w:rsidRPr="002F5907" w:rsidRDefault="00883EF9" w:rsidP="002F5907">
      <w:pPr>
        <w:jc w:val="center"/>
        <w:rPr>
          <w:b/>
          <w:i/>
          <w:sz w:val="21"/>
          <w:szCs w:val="21"/>
          <w:lang w:eastAsia="zh-CN"/>
        </w:rPr>
      </w:pPr>
      <w:r w:rsidRPr="002F5907">
        <w:rPr>
          <w:rFonts w:eastAsia="Batang"/>
          <w:noProof/>
          <w:sz w:val="21"/>
          <w:szCs w:val="21"/>
          <w:lang w:eastAsia="zh-CN"/>
        </w:rPr>
        <w:drawing>
          <wp:inline distT="0" distB="0" distL="0" distR="0" wp14:anchorId="59722C3F" wp14:editId="0C185B7C">
            <wp:extent cx="3530600" cy="25844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0600" cy="2584450"/>
                    </a:xfrm>
                    <a:prstGeom prst="rect">
                      <a:avLst/>
                    </a:prstGeom>
                    <a:noFill/>
                    <a:ln>
                      <a:noFill/>
                    </a:ln>
                  </pic:spPr>
                </pic:pic>
              </a:graphicData>
            </a:graphic>
          </wp:inline>
        </w:drawing>
      </w:r>
    </w:p>
    <w:p w14:paraId="1ED0B6D7" w14:textId="7748AD25" w:rsidR="00883EF9" w:rsidRPr="002F5907" w:rsidRDefault="00883EF9" w:rsidP="002F5907">
      <w:pPr>
        <w:rPr>
          <w:rFonts w:eastAsia="Malgun Gothic"/>
          <w:sz w:val="21"/>
          <w:szCs w:val="21"/>
          <w:lang w:eastAsia="ko-KR"/>
        </w:rPr>
      </w:pPr>
      <w:r w:rsidRPr="002F5907">
        <w:rPr>
          <w:rFonts w:eastAsia="Malgun Gothic"/>
          <w:sz w:val="21"/>
          <w:szCs w:val="21"/>
          <w:lang w:eastAsia="ko-KR"/>
        </w:rPr>
        <w:lastRenderedPageBreak/>
        <w:t xml:space="preserve">In this section, we </w:t>
      </w:r>
      <w:r w:rsidR="00F17B18" w:rsidRPr="002F5907">
        <w:rPr>
          <w:rFonts w:eastAsia="Malgun Gothic"/>
          <w:sz w:val="21"/>
          <w:szCs w:val="21"/>
          <w:lang w:eastAsia="ko-KR"/>
        </w:rPr>
        <w:t>provide our considerations</w:t>
      </w:r>
      <w:r w:rsidRPr="002F5907">
        <w:rPr>
          <w:rFonts w:eastAsia="Malgun Gothic"/>
          <w:sz w:val="21"/>
          <w:szCs w:val="21"/>
          <w:lang w:eastAsia="ko-KR"/>
        </w:rPr>
        <w:t xml:space="preserve"> on this issue.</w:t>
      </w:r>
    </w:p>
    <w:p w14:paraId="0796A9BF" w14:textId="47EFBD78" w:rsidR="00BD2467" w:rsidRPr="002F5907" w:rsidRDefault="00883EF9" w:rsidP="002F5907">
      <w:pPr>
        <w:rPr>
          <w:sz w:val="21"/>
          <w:szCs w:val="21"/>
          <w:lang w:eastAsia="zh-CN"/>
        </w:rPr>
      </w:pPr>
      <w:r w:rsidRPr="002F5907">
        <w:rPr>
          <w:rFonts w:eastAsia="Malgun Gothic"/>
          <w:sz w:val="21"/>
          <w:szCs w:val="21"/>
          <w:lang w:eastAsia="ko-KR"/>
        </w:rPr>
        <w:t xml:space="preserve">In Option 1A, </w:t>
      </w:r>
      <w:r w:rsidR="00BD2467" w:rsidRPr="002F5907">
        <w:rPr>
          <w:rFonts w:eastAsia="Malgun Gothic"/>
          <w:sz w:val="21"/>
          <w:szCs w:val="21"/>
          <w:lang w:eastAsia="ko-KR"/>
        </w:rPr>
        <w:t xml:space="preserve">the frequency resources of PSSCH can be obtained once PSCCH has been detected, </w:t>
      </w:r>
      <w:r w:rsidRPr="002F5907">
        <w:rPr>
          <w:rFonts w:eastAsia="Malgun Gothic"/>
          <w:sz w:val="21"/>
          <w:szCs w:val="21"/>
          <w:lang w:eastAsia="ko-KR"/>
        </w:rPr>
        <w:t>with the merits of simplifying PSCCH contents design and allowing for compact SCI size</w:t>
      </w:r>
      <w:r w:rsidRPr="002F5907">
        <w:rPr>
          <w:sz w:val="21"/>
          <w:szCs w:val="21"/>
          <w:lang w:eastAsia="zh-CN"/>
        </w:rPr>
        <w:t xml:space="preserve">. </w:t>
      </w:r>
      <w:r w:rsidR="00BD2467" w:rsidRPr="002F5907">
        <w:rPr>
          <w:sz w:val="21"/>
          <w:szCs w:val="21"/>
          <w:lang w:eastAsia="zh-CN"/>
        </w:rPr>
        <w:t xml:space="preserve">As </w:t>
      </w:r>
      <w:r w:rsidR="00BD2467" w:rsidRPr="002F5907">
        <w:rPr>
          <w:rFonts w:eastAsia="Malgun Gothic"/>
          <w:sz w:val="21"/>
          <w:szCs w:val="21"/>
          <w:lang w:eastAsia="ko-KR"/>
        </w:rPr>
        <w:t xml:space="preserve">PSCCH and the associated PSSCH are transmitted using non-overlapping time resources, if only slot-based scheduling is supported, the </w:t>
      </w:r>
      <w:r w:rsidR="00BD2467" w:rsidRPr="002F5907">
        <w:rPr>
          <w:sz w:val="21"/>
          <w:szCs w:val="21"/>
          <w:lang w:eastAsia="zh-CN"/>
        </w:rPr>
        <w:t xml:space="preserve">time domain resources used by </w:t>
      </w:r>
      <w:r w:rsidR="00BD2467" w:rsidRPr="002F5907">
        <w:rPr>
          <w:rFonts w:eastAsia="Malgun Gothic"/>
          <w:sz w:val="21"/>
          <w:szCs w:val="21"/>
          <w:lang w:eastAsia="ko-KR"/>
        </w:rPr>
        <w:t xml:space="preserve">the associated PSSCH can be </w:t>
      </w:r>
      <w:r w:rsidR="00BD2467" w:rsidRPr="002F5907">
        <w:rPr>
          <w:sz w:val="21"/>
          <w:szCs w:val="21"/>
          <w:lang w:eastAsia="zh-CN"/>
        </w:rPr>
        <w:t xml:space="preserve">obtained assuming remaining time resources in the slot, and no time domain resource allocation in the PSCCH is needed. </w:t>
      </w:r>
      <w:r w:rsidR="00104720" w:rsidRPr="002F5907">
        <w:rPr>
          <w:rFonts w:hint="eastAsia"/>
          <w:sz w:val="21"/>
          <w:szCs w:val="21"/>
          <w:lang w:eastAsia="zh-CN"/>
        </w:rPr>
        <w:t>I</w:t>
      </w:r>
      <w:r w:rsidR="00104720" w:rsidRPr="002F5907">
        <w:rPr>
          <w:sz w:val="21"/>
          <w:szCs w:val="21"/>
          <w:lang w:eastAsia="zh-CN"/>
        </w:rPr>
        <w:t xml:space="preserve">f non-slot based scheduling </w:t>
      </w:r>
      <w:r w:rsidR="00940332" w:rsidRPr="002F5907">
        <w:rPr>
          <w:sz w:val="21"/>
          <w:szCs w:val="21"/>
          <w:lang w:eastAsia="zh-CN"/>
        </w:rPr>
        <w:t xml:space="preserve">or cross-slot scheduling </w:t>
      </w:r>
      <w:r w:rsidR="00104720" w:rsidRPr="002F5907">
        <w:rPr>
          <w:sz w:val="21"/>
          <w:szCs w:val="21"/>
          <w:lang w:eastAsia="zh-CN"/>
        </w:rPr>
        <w:t xml:space="preserve">is also supported, it is necessary to </w:t>
      </w:r>
      <w:r w:rsidR="004D28E9" w:rsidRPr="002F5907">
        <w:rPr>
          <w:sz w:val="21"/>
          <w:szCs w:val="21"/>
          <w:lang w:eastAsia="zh-CN"/>
        </w:rPr>
        <w:t xml:space="preserve">use </w:t>
      </w:r>
      <w:r w:rsidR="00104720" w:rsidRPr="002F5907">
        <w:rPr>
          <w:sz w:val="21"/>
          <w:szCs w:val="21"/>
          <w:lang w:eastAsia="zh-CN"/>
        </w:rPr>
        <w:t xml:space="preserve">PSCCH to </w:t>
      </w:r>
      <w:r w:rsidR="004D28E9" w:rsidRPr="002F5907">
        <w:rPr>
          <w:sz w:val="21"/>
          <w:szCs w:val="21"/>
          <w:lang w:eastAsia="zh-CN"/>
        </w:rPr>
        <w:t>allocate</w:t>
      </w:r>
      <w:r w:rsidR="00104720" w:rsidRPr="002F5907">
        <w:rPr>
          <w:sz w:val="21"/>
          <w:szCs w:val="21"/>
          <w:lang w:eastAsia="zh-CN"/>
        </w:rPr>
        <w:t xml:space="preserve"> time domain resource</w:t>
      </w:r>
      <w:r w:rsidR="004D28E9" w:rsidRPr="002F5907">
        <w:rPr>
          <w:sz w:val="21"/>
          <w:szCs w:val="21"/>
          <w:lang w:eastAsia="zh-CN"/>
        </w:rPr>
        <w:t>s</w:t>
      </w:r>
      <w:r w:rsidR="00104720" w:rsidRPr="002F5907">
        <w:rPr>
          <w:sz w:val="21"/>
          <w:szCs w:val="21"/>
          <w:lang w:eastAsia="zh-CN"/>
        </w:rPr>
        <w:t xml:space="preserve"> </w:t>
      </w:r>
      <w:r w:rsidR="004D28E9" w:rsidRPr="002F5907">
        <w:rPr>
          <w:sz w:val="21"/>
          <w:szCs w:val="21"/>
          <w:lang w:eastAsia="zh-CN"/>
        </w:rPr>
        <w:t>to PSSCH</w:t>
      </w:r>
      <w:r w:rsidR="00104720" w:rsidRPr="002F5907">
        <w:rPr>
          <w:sz w:val="21"/>
          <w:szCs w:val="21"/>
          <w:lang w:eastAsia="zh-CN"/>
        </w:rPr>
        <w:t>.</w:t>
      </w:r>
    </w:p>
    <w:p w14:paraId="3A39CC48" w14:textId="209D8A11" w:rsidR="00883EF9" w:rsidRPr="002F5907" w:rsidRDefault="00883EF9" w:rsidP="002F5907">
      <w:pPr>
        <w:rPr>
          <w:rFonts w:eastAsia="Malgun Gothic"/>
          <w:sz w:val="21"/>
          <w:szCs w:val="21"/>
          <w:lang w:eastAsia="ko-KR"/>
        </w:rPr>
      </w:pPr>
      <w:r w:rsidRPr="002F5907">
        <w:rPr>
          <w:rFonts w:eastAsia="Malgun Gothic"/>
          <w:sz w:val="21"/>
          <w:szCs w:val="21"/>
          <w:lang w:eastAsia="ko-KR"/>
        </w:rPr>
        <w:t xml:space="preserve">In Option 1B, as the two channels use different frequency resources, the frequency resources used by PSSCH have to be assigned by the scheduled PSCCH, rather than derived implicitly from the occupied frequency resources by the scheduled PSCCH. </w:t>
      </w:r>
      <w:r w:rsidR="004D28E9" w:rsidRPr="002F5907">
        <w:rPr>
          <w:rFonts w:eastAsia="Malgun Gothic"/>
          <w:sz w:val="21"/>
          <w:szCs w:val="21"/>
          <w:lang w:eastAsia="ko-KR"/>
        </w:rPr>
        <w:t xml:space="preserve">Analysis on time domain resources is the same as Option 1A. </w:t>
      </w:r>
    </w:p>
    <w:p w14:paraId="565EB20F" w14:textId="136CC0B5" w:rsidR="00883EF9" w:rsidRPr="002F5907" w:rsidRDefault="00C5636D" w:rsidP="002F5907">
      <w:pPr>
        <w:rPr>
          <w:rFonts w:eastAsia="Malgun Gothic"/>
          <w:sz w:val="21"/>
          <w:szCs w:val="21"/>
          <w:lang w:eastAsia="ko-KR"/>
        </w:rPr>
      </w:pPr>
      <w:r w:rsidRPr="002F5907">
        <w:rPr>
          <w:rFonts w:eastAsia="Malgun Gothic"/>
          <w:sz w:val="21"/>
          <w:szCs w:val="21"/>
          <w:lang w:eastAsia="ko-KR"/>
        </w:rPr>
        <w:t>Option 2</w:t>
      </w:r>
      <w:r w:rsidR="00D918AC" w:rsidRPr="002F5907">
        <w:rPr>
          <w:rFonts w:eastAsia="Malgun Gothic"/>
          <w:sz w:val="21"/>
          <w:szCs w:val="21"/>
          <w:lang w:eastAsia="ko-KR"/>
        </w:rPr>
        <w:t xml:space="preserve"> is similar as that used in LTE V2X, thus it is straightforward to </w:t>
      </w:r>
      <w:r w:rsidR="004D28E9" w:rsidRPr="002F5907">
        <w:rPr>
          <w:rFonts w:eastAsia="Malgun Gothic"/>
          <w:sz w:val="21"/>
          <w:szCs w:val="21"/>
          <w:lang w:eastAsia="ko-KR"/>
        </w:rPr>
        <w:t xml:space="preserve">take resource pool </w:t>
      </w:r>
      <w:r w:rsidR="00D918AC" w:rsidRPr="002F5907">
        <w:rPr>
          <w:rFonts w:eastAsia="Malgun Gothic"/>
          <w:sz w:val="21"/>
          <w:szCs w:val="21"/>
          <w:lang w:eastAsia="ko-KR"/>
        </w:rPr>
        <w:t xml:space="preserve">design </w:t>
      </w:r>
      <w:r w:rsidR="004D28E9" w:rsidRPr="002F5907">
        <w:rPr>
          <w:rFonts w:eastAsia="Malgun Gothic"/>
          <w:sz w:val="21"/>
          <w:szCs w:val="21"/>
          <w:lang w:eastAsia="ko-KR"/>
        </w:rPr>
        <w:t xml:space="preserve">into consideration, including subframe/slot/symbol pool and subchannel </w:t>
      </w:r>
      <w:r w:rsidR="00D918AC" w:rsidRPr="002F5907">
        <w:rPr>
          <w:rFonts w:eastAsia="Malgun Gothic"/>
          <w:sz w:val="21"/>
          <w:szCs w:val="21"/>
          <w:lang w:eastAsia="ko-KR"/>
        </w:rPr>
        <w:t>design.</w:t>
      </w:r>
      <w:r w:rsidRPr="002F5907">
        <w:rPr>
          <w:rFonts w:eastAsia="Malgun Gothic"/>
          <w:sz w:val="21"/>
          <w:szCs w:val="21"/>
          <w:lang w:eastAsia="ko-KR"/>
        </w:rPr>
        <w:t xml:space="preserve"> </w:t>
      </w:r>
      <w:r w:rsidR="004D28E9" w:rsidRPr="002F5907">
        <w:rPr>
          <w:rFonts w:eastAsia="Malgun Gothic"/>
          <w:sz w:val="21"/>
          <w:szCs w:val="21"/>
          <w:lang w:eastAsia="ko-KR"/>
        </w:rPr>
        <w:t>Si</w:t>
      </w:r>
      <w:r w:rsidR="00883EF9" w:rsidRPr="002F5907">
        <w:rPr>
          <w:rFonts w:eastAsia="Malgun Gothic"/>
          <w:sz w:val="21"/>
          <w:szCs w:val="21"/>
          <w:lang w:eastAsia="ko-KR"/>
        </w:rPr>
        <w:t xml:space="preserve">nce data channel decoding cannot start </w:t>
      </w:r>
      <w:r w:rsidR="00334EAB" w:rsidRPr="002F5907">
        <w:rPr>
          <w:rFonts w:eastAsia="Malgun Gothic"/>
          <w:sz w:val="21"/>
          <w:szCs w:val="21"/>
          <w:lang w:eastAsia="ko-KR"/>
        </w:rPr>
        <w:t xml:space="preserve">until </w:t>
      </w:r>
      <w:r w:rsidR="00883EF9" w:rsidRPr="002F5907">
        <w:rPr>
          <w:rFonts w:eastAsia="Malgun Gothic"/>
          <w:sz w:val="21"/>
          <w:szCs w:val="21"/>
          <w:lang w:eastAsia="ko-KR"/>
        </w:rPr>
        <w:t>control channel decoding is completed, the advantage of option 2 is reduced in terms of processing time.</w:t>
      </w:r>
    </w:p>
    <w:p w14:paraId="09E1C35E" w14:textId="6778964D" w:rsidR="00883EF9" w:rsidRPr="002F5907" w:rsidRDefault="00883EF9" w:rsidP="002F5907">
      <w:pPr>
        <w:rPr>
          <w:rFonts w:eastAsia="Malgun Gothic"/>
          <w:sz w:val="21"/>
          <w:szCs w:val="21"/>
          <w:lang w:eastAsia="ko-KR"/>
        </w:rPr>
      </w:pPr>
      <w:r w:rsidRPr="002F5907">
        <w:rPr>
          <w:sz w:val="21"/>
          <w:szCs w:val="21"/>
          <w:lang w:eastAsia="zh-CN"/>
        </w:rPr>
        <w:t>Option 3 is most flexible</w:t>
      </w:r>
      <w:r w:rsidRPr="002F5907">
        <w:rPr>
          <w:rFonts w:eastAsia="Malgun Gothic"/>
          <w:sz w:val="21"/>
          <w:szCs w:val="21"/>
          <w:lang w:eastAsia="ko-KR"/>
        </w:rPr>
        <w:t xml:space="preserve">. </w:t>
      </w:r>
      <w:r w:rsidRPr="002F5907">
        <w:rPr>
          <w:sz w:val="21"/>
          <w:szCs w:val="21"/>
          <w:lang w:eastAsia="zh-CN"/>
        </w:rPr>
        <w:t xml:space="preserve">The frequency domain resource allocation similar as that used in NR can be reused, thus corresponding PSCCH contents need to be added or modified. </w:t>
      </w:r>
      <w:r w:rsidRPr="002F5907">
        <w:rPr>
          <w:rFonts w:eastAsia="Malgun Gothic"/>
          <w:sz w:val="21"/>
          <w:szCs w:val="21"/>
          <w:lang w:eastAsia="ko-KR"/>
        </w:rPr>
        <w:t>Another issue need to be considered is the rate-matching problem</w:t>
      </w:r>
      <w:r w:rsidRPr="002F5907">
        <w:rPr>
          <w:sz w:val="21"/>
          <w:szCs w:val="21"/>
          <w:lang w:eastAsia="zh-CN"/>
        </w:rPr>
        <w:t xml:space="preserve">. The resources used by PSCCH in </w:t>
      </w:r>
      <w:r w:rsidRPr="002F5907">
        <w:rPr>
          <w:rFonts w:eastAsia="Malgun Gothic"/>
          <w:sz w:val="21"/>
          <w:szCs w:val="21"/>
          <w:lang w:eastAsia="ko-KR"/>
        </w:rPr>
        <w:t>overlapping</w:t>
      </w:r>
      <w:r w:rsidRPr="002F5907">
        <w:rPr>
          <w:sz w:val="21"/>
          <w:szCs w:val="21"/>
          <w:lang w:eastAsia="zh-CN"/>
        </w:rPr>
        <w:t xml:space="preserve"> </w:t>
      </w:r>
      <w:r w:rsidRPr="002F5907">
        <w:rPr>
          <w:rFonts w:eastAsia="Malgun Gothic"/>
          <w:sz w:val="21"/>
          <w:szCs w:val="21"/>
          <w:lang w:eastAsia="ko-KR"/>
        </w:rPr>
        <w:t xml:space="preserve">time resources is not available for PSSCH, and PSSCH may need to perform rate-matching around these resources. </w:t>
      </w:r>
    </w:p>
    <w:p w14:paraId="35109F6D" w14:textId="32852659" w:rsidR="00883EF9" w:rsidRPr="002F5907" w:rsidRDefault="00D918AC" w:rsidP="002F5907">
      <w:pPr>
        <w:rPr>
          <w:rFonts w:eastAsia="Malgun Gothic"/>
          <w:sz w:val="21"/>
          <w:szCs w:val="21"/>
          <w:lang w:eastAsia="ko-KR"/>
        </w:rPr>
      </w:pPr>
      <w:r w:rsidRPr="002F5907">
        <w:rPr>
          <w:rFonts w:eastAsia="Malgun Gothic"/>
          <w:sz w:val="21"/>
          <w:szCs w:val="21"/>
          <w:lang w:eastAsia="ko-KR"/>
        </w:rPr>
        <w:t xml:space="preserve">Based on above analysis, it is desirable to design a unified framework in terms of </w:t>
      </w:r>
      <w:r w:rsidR="00940332" w:rsidRPr="002F5907">
        <w:rPr>
          <w:rFonts w:eastAsia="Malgun Gothic"/>
          <w:sz w:val="21"/>
          <w:szCs w:val="21"/>
          <w:lang w:eastAsia="ko-KR"/>
        </w:rPr>
        <w:t>control channel design</w:t>
      </w:r>
      <w:r w:rsidRPr="002F5907">
        <w:rPr>
          <w:rFonts w:eastAsia="Malgun Gothic"/>
          <w:sz w:val="21"/>
          <w:szCs w:val="21"/>
          <w:lang w:eastAsia="ko-KR"/>
        </w:rPr>
        <w:t xml:space="preserve">, no matter one or more of the options of multiplexing physical channels are supported. </w:t>
      </w:r>
    </w:p>
    <w:p w14:paraId="59C0EDDD" w14:textId="3A404371" w:rsidR="00883EF9" w:rsidRPr="002F5907" w:rsidRDefault="00883EF9" w:rsidP="002F5907">
      <w:pPr>
        <w:rPr>
          <w:b/>
          <w:sz w:val="21"/>
          <w:szCs w:val="21"/>
          <w:lang w:val="en-GB" w:eastAsia="zh-CN"/>
        </w:rPr>
      </w:pPr>
      <w:r w:rsidRPr="002F5907">
        <w:rPr>
          <w:b/>
          <w:sz w:val="21"/>
          <w:szCs w:val="21"/>
          <w:lang w:val="en-GB" w:eastAsia="zh-CN"/>
        </w:rPr>
        <w:t>Proposal 3: Strive for unified</w:t>
      </w:r>
      <w:r w:rsidR="00940332" w:rsidRPr="002F5907">
        <w:rPr>
          <w:b/>
          <w:sz w:val="21"/>
          <w:szCs w:val="21"/>
          <w:lang w:val="en-GB" w:eastAsia="zh-CN"/>
        </w:rPr>
        <w:t xml:space="preserve"> control channel design </w:t>
      </w:r>
      <w:r w:rsidRPr="002F5907">
        <w:rPr>
          <w:b/>
          <w:sz w:val="21"/>
          <w:szCs w:val="21"/>
          <w:lang w:val="en-GB" w:eastAsia="zh-CN"/>
        </w:rPr>
        <w:t>framework</w:t>
      </w:r>
      <w:r w:rsidR="009C389B">
        <w:rPr>
          <w:b/>
          <w:sz w:val="21"/>
          <w:szCs w:val="21"/>
          <w:lang w:val="en-GB" w:eastAsia="zh-CN"/>
        </w:rPr>
        <w:t xml:space="preserve">, </w:t>
      </w:r>
      <w:r w:rsidR="00675139" w:rsidRPr="002F5907">
        <w:rPr>
          <w:b/>
          <w:sz w:val="21"/>
          <w:szCs w:val="21"/>
          <w:lang w:val="en-GB" w:eastAsia="zh-CN"/>
        </w:rPr>
        <w:t xml:space="preserve">regardless of </w:t>
      </w:r>
      <w:r w:rsidR="004D5BAF" w:rsidRPr="002F5907">
        <w:rPr>
          <w:b/>
          <w:sz w:val="21"/>
          <w:szCs w:val="21"/>
          <w:lang w:val="en-GB" w:eastAsia="zh-CN"/>
        </w:rPr>
        <w:t>m</w:t>
      </w:r>
      <w:r w:rsidR="00675139" w:rsidRPr="002F5907">
        <w:rPr>
          <w:b/>
          <w:sz w:val="21"/>
          <w:szCs w:val="21"/>
          <w:lang w:val="en-GB" w:eastAsia="zh-CN"/>
        </w:rPr>
        <w:t>ultiplexing of control and data channel</w:t>
      </w:r>
      <w:r w:rsidR="00675139" w:rsidRPr="002F5907">
        <w:rPr>
          <w:rFonts w:hint="eastAsia"/>
          <w:b/>
          <w:sz w:val="21"/>
          <w:szCs w:val="21"/>
          <w:lang w:val="en-GB" w:eastAsia="zh-CN"/>
        </w:rPr>
        <w:t>.</w:t>
      </w:r>
    </w:p>
    <w:p w14:paraId="038C31F8" w14:textId="77777777" w:rsidR="00954EFB" w:rsidRDefault="00954EFB" w:rsidP="00954EFB">
      <w:pPr>
        <w:pStyle w:val="2"/>
        <w:rPr>
          <w:lang w:eastAsia="zh-CN"/>
        </w:rPr>
      </w:pPr>
      <w:r>
        <w:rPr>
          <w:lang w:eastAsia="zh-CN"/>
        </w:rPr>
        <w:t>Resource pool and BWP</w:t>
      </w:r>
    </w:p>
    <w:p w14:paraId="3465A51A" w14:textId="77777777" w:rsidR="00954EFB" w:rsidRPr="00954EFB" w:rsidRDefault="00954EFB" w:rsidP="00954EFB">
      <w:pPr>
        <w:rPr>
          <w:sz w:val="21"/>
          <w:szCs w:val="21"/>
          <w:lang w:eastAsia="zh-CN"/>
        </w:rPr>
      </w:pPr>
      <w:r w:rsidRPr="00954EFB">
        <w:rPr>
          <w:rFonts w:hint="eastAsia"/>
          <w:sz w:val="21"/>
          <w:szCs w:val="21"/>
          <w:lang w:eastAsia="zh-CN"/>
        </w:rPr>
        <w:t>In RAN 1</w:t>
      </w:r>
      <w:r w:rsidRPr="00954EFB">
        <w:rPr>
          <w:sz w:val="21"/>
          <w:szCs w:val="21"/>
          <w:lang w:eastAsia="zh-CN"/>
        </w:rPr>
        <w:t xml:space="preserve"> </w:t>
      </w:r>
      <w:r w:rsidRPr="00954EFB">
        <w:rPr>
          <w:rFonts w:hint="eastAsia"/>
          <w:sz w:val="21"/>
          <w:szCs w:val="21"/>
          <w:lang w:eastAsia="zh-CN"/>
        </w:rPr>
        <w:t>#94</w:t>
      </w:r>
      <w:r w:rsidRPr="00954EFB">
        <w:rPr>
          <w:sz w:val="21"/>
          <w:szCs w:val="21"/>
          <w:lang w:eastAsia="zh-CN"/>
        </w:rPr>
        <w:t xml:space="preserve"> meeting, it was agreed that RAN1 would continue study on the necessity, benefits and relationship between bandwidth part and resource pool [1].</w:t>
      </w:r>
      <w:r w:rsidRPr="00954EFB">
        <w:rPr>
          <w:sz w:val="21"/>
          <w:szCs w:val="21"/>
        </w:rPr>
        <w:t xml:space="preserve"> </w:t>
      </w:r>
      <w:r w:rsidRPr="00954EFB">
        <w:rPr>
          <w:sz w:val="21"/>
          <w:szCs w:val="21"/>
          <w:lang w:eastAsia="zh-CN"/>
        </w:rPr>
        <w:t xml:space="preserve">In LTE V2X, resource pools are (pre-) configured for broadcast transmission, which provides both time and frequency domain information for resource allocation therein. Similarly in NR V2X, it is straightforward to (pre-) configure resource pools for unicast, groupcast, and broadcast transmission. On the other hand, bandwidth part (BWP) is introduced in NR Uu link, which contains frequency resource information and the numerology parameters. The main benefit of BWP is that gNB can adjust the transmission bandwidth by BWP switching according to the traffic demand and thus save the UE power compared with the full bandwidth transmission. It can also flexibly support multiple numerologies by switching among multiple BWPs. </w:t>
      </w:r>
    </w:p>
    <w:p w14:paraId="3A7B9E27" w14:textId="1B39AE7B" w:rsidR="00954EFB" w:rsidRPr="00954EFB" w:rsidRDefault="00954EFB" w:rsidP="00954EFB">
      <w:pPr>
        <w:rPr>
          <w:sz w:val="21"/>
          <w:szCs w:val="21"/>
          <w:lang w:eastAsia="zh-CN"/>
        </w:rPr>
      </w:pPr>
      <w:r w:rsidRPr="00954EFB">
        <w:rPr>
          <w:sz w:val="21"/>
          <w:szCs w:val="21"/>
          <w:lang w:eastAsia="zh-CN"/>
        </w:rPr>
        <w:t xml:space="preserve">Compared the concept of resource pools with BWP, it can be found that the frequency resource information can be configured by both of them. The main difference is the resource pool can additionally indicate the time information while BWP can additionally indicate the numerology information. From our point of view, the frequency information in both concepts should be clarified. Whether resource pools </w:t>
      </w:r>
      <w:r w:rsidR="00375569">
        <w:rPr>
          <w:sz w:val="21"/>
          <w:szCs w:val="21"/>
          <w:lang w:eastAsia="zh-CN"/>
        </w:rPr>
        <w:t>can be</w:t>
      </w:r>
      <w:r w:rsidRPr="00954EFB">
        <w:rPr>
          <w:sz w:val="21"/>
          <w:szCs w:val="21"/>
          <w:lang w:eastAsia="zh-CN"/>
        </w:rPr>
        <w:t xml:space="preserve"> configured within frequency range of BWP or BWPs </w:t>
      </w:r>
      <w:r w:rsidR="00375569">
        <w:rPr>
          <w:sz w:val="21"/>
          <w:szCs w:val="21"/>
          <w:lang w:eastAsia="zh-CN"/>
        </w:rPr>
        <w:t>can be</w:t>
      </w:r>
      <w:r w:rsidRPr="00954EFB">
        <w:rPr>
          <w:sz w:val="21"/>
          <w:szCs w:val="21"/>
          <w:lang w:eastAsia="zh-CN"/>
        </w:rPr>
        <w:t xml:space="preserve"> configured on the frequency resources defined by a resource pool should be studied.</w:t>
      </w:r>
    </w:p>
    <w:p w14:paraId="336F117D" w14:textId="77777777" w:rsidR="00954EFB" w:rsidRPr="00954EFB" w:rsidRDefault="00954EFB" w:rsidP="00954EFB">
      <w:pPr>
        <w:rPr>
          <w:b/>
          <w:sz w:val="21"/>
          <w:szCs w:val="21"/>
          <w:lang w:val="en-GB" w:eastAsia="zh-CN"/>
        </w:rPr>
      </w:pPr>
      <w:r w:rsidRPr="00954EFB">
        <w:rPr>
          <w:b/>
          <w:sz w:val="21"/>
          <w:szCs w:val="21"/>
          <w:lang w:val="en-GB" w:eastAsia="zh-CN"/>
        </w:rPr>
        <w:t>Proposal 4: Resource pool is supported for NR V2X, and study potential gain and enhancements of BWP in NR sidelink.</w:t>
      </w:r>
    </w:p>
    <w:p w14:paraId="46FEC1A6" w14:textId="77777777" w:rsidR="00954EFB" w:rsidRPr="00954EFB" w:rsidRDefault="00954EFB" w:rsidP="00954EFB">
      <w:pPr>
        <w:rPr>
          <w:sz w:val="21"/>
          <w:szCs w:val="21"/>
          <w:lang w:val="en-GB" w:eastAsia="zh-CN"/>
        </w:rPr>
      </w:pPr>
      <w:r w:rsidRPr="00954EFB">
        <w:rPr>
          <w:rFonts w:hint="eastAsia"/>
          <w:sz w:val="21"/>
          <w:szCs w:val="21"/>
          <w:lang w:val="en-GB" w:eastAsia="zh-CN"/>
        </w:rPr>
        <w:t xml:space="preserve">NR V2X aims to </w:t>
      </w:r>
      <w:r w:rsidRPr="00954EFB">
        <w:rPr>
          <w:sz w:val="21"/>
          <w:szCs w:val="21"/>
          <w:lang w:val="en-GB" w:eastAsia="zh-CN"/>
        </w:rPr>
        <w:t>support</w:t>
      </w:r>
      <w:r w:rsidRPr="00954EFB">
        <w:rPr>
          <w:rFonts w:hint="eastAsia"/>
          <w:sz w:val="21"/>
          <w:szCs w:val="21"/>
          <w:lang w:val="en-GB" w:eastAsia="zh-CN"/>
        </w:rPr>
        <w:t xml:space="preserve"> </w:t>
      </w:r>
      <w:r w:rsidRPr="00954EFB">
        <w:rPr>
          <w:sz w:val="21"/>
          <w:szCs w:val="21"/>
          <w:lang w:val="en-GB" w:eastAsia="zh-CN"/>
        </w:rPr>
        <w:t xml:space="preserve">various type of services. Single numerology can be utilized for supporting multiple services, which provides low UE complexity. If a single numerology with smaller SCS is utilized, for latency sensitive service, mini-slot scheduling is required to achieve low latency, causing higher portion overhead of control channel compared with utilizing a lager SCS directly; If a single numerology with larger SCS is utilized, for large packet service, multiple slots are required for transmitting a single TB, which is not supported in NR Uu link. Multiple numerologies can be utilized for supporting multiple services in a more flexible way, but cause high UE complexity. And the selection or switching mechanism among resources with multiple numerologies should be </w:t>
      </w:r>
      <w:r w:rsidRPr="00954EFB">
        <w:rPr>
          <w:sz w:val="21"/>
          <w:szCs w:val="21"/>
          <w:lang w:val="en-GB" w:eastAsia="zh-CN"/>
        </w:rPr>
        <w:lastRenderedPageBreak/>
        <w:t>studied. Therefore, it’s better to study both cases for determining numerology for NR V2X resource pools.</w:t>
      </w:r>
    </w:p>
    <w:p w14:paraId="3657E3F5" w14:textId="77777777" w:rsidR="00954EFB" w:rsidRPr="00954EFB" w:rsidRDefault="00954EFB" w:rsidP="00954EFB">
      <w:pPr>
        <w:rPr>
          <w:b/>
          <w:sz w:val="21"/>
          <w:szCs w:val="21"/>
          <w:lang w:val="en-GB" w:eastAsia="zh-CN"/>
        </w:rPr>
      </w:pPr>
      <w:r w:rsidRPr="00954EFB">
        <w:rPr>
          <w:b/>
          <w:sz w:val="21"/>
          <w:szCs w:val="21"/>
          <w:lang w:val="en-GB" w:eastAsia="zh-CN"/>
        </w:rPr>
        <w:t>Proposal 5: Study following configuration for resource pool</w:t>
      </w:r>
    </w:p>
    <w:p w14:paraId="64D101FF" w14:textId="77777777" w:rsidR="00954EFB" w:rsidRPr="00954EFB" w:rsidRDefault="00954EFB" w:rsidP="00954EFB">
      <w:pPr>
        <w:numPr>
          <w:ilvl w:val="0"/>
          <w:numId w:val="5"/>
        </w:numPr>
        <w:rPr>
          <w:b/>
          <w:sz w:val="21"/>
          <w:szCs w:val="21"/>
          <w:lang w:val="en-GB" w:eastAsia="zh-CN"/>
        </w:rPr>
      </w:pPr>
      <w:r w:rsidRPr="00954EFB">
        <w:rPr>
          <w:b/>
          <w:sz w:val="21"/>
          <w:szCs w:val="21"/>
          <w:lang w:val="en-GB" w:eastAsia="zh-CN"/>
        </w:rPr>
        <w:t>Multiple resource pools have same numerology.</w:t>
      </w:r>
    </w:p>
    <w:p w14:paraId="36F8D83B" w14:textId="7B22058E" w:rsidR="00954EFB" w:rsidRPr="00954EFB" w:rsidRDefault="00954EFB" w:rsidP="00954EFB">
      <w:pPr>
        <w:numPr>
          <w:ilvl w:val="0"/>
          <w:numId w:val="5"/>
        </w:numPr>
        <w:rPr>
          <w:sz w:val="21"/>
          <w:szCs w:val="21"/>
          <w:lang w:val="en-GB" w:eastAsia="zh-CN"/>
        </w:rPr>
      </w:pPr>
      <w:r w:rsidRPr="00954EFB">
        <w:rPr>
          <w:b/>
          <w:sz w:val="21"/>
          <w:szCs w:val="21"/>
          <w:lang w:val="en-GB" w:eastAsia="zh-CN"/>
        </w:rPr>
        <w:t>Multiple resource pools have different numerologies, in TDM/FDM manner.</w:t>
      </w:r>
      <w:r w:rsidRPr="00954EFB">
        <w:rPr>
          <w:rFonts w:hint="eastAsia"/>
          <w:sz w:val="21"/>
          <w:szCs w:val="21"/>
          <w:lang w:val="en-GB" w:eastAsia="zh-CN"/>
        </w:rPr>
        <w:t xml:space="preserve"> </w:t>
      </w:r>
    </w:p>
    <w:p w14:paraId="3443F73D" w14:textId="2FF6B533" w:rsidR="00245B73" w:rsidRDefault="00245B73" w:rsidP="00245B73">
      <w:pPr>
        <w:pStyle w:val="2"/>
        <w:rPr>
          <w:lang w:eastAsia="zh-CN"/>
        </w:rPr>
      </w:pPr>
      <w:r>
        <w:rPr>
          <w:lang w:eastAsia="zh-CN"/>
        </w:rPr>
        <w:t>Resource allocation modes</w:t>
      </w:r>
    </w:p>
    <w:p w14:paraId="6DD9DE27" w14:textId="5F5F4F08" w:rsidR="00940332" w:rsidRPr="002F5907" w:rsidRDefault="00940332" w:rsidP="002F5907">
      <w:pPr>
        <w:rPr>
          <w:sz w:val="21"/>
          <w:szCs w:val="21"/>
          <w:lang w:eastAsia="zh-CN"/>
        </w:rPr>
      </w:pPr>
      <w:r w:rsidRPr="002F5907">
        <w:rPr>
          <w:sz w:val="21"/>
          <w:szCs w:val="21"/>
          <w:lang w:eastAsia="zh-CN"/>
        </w:rPr>
        <w:t>Regarding to resource allocation modes, the following agreements w</w:t>
      </w:r>
      <w:r w:rsidR="009C389B">
        <w:rPr>
          <w:sz w:val="21"/>
          <w:szCs w:val="21"/>
          <w:lang w:eastAsia="zh-CN"/>
        </w:rPr>
        <w:t>ere</w:t>
      </w:r>
      <w:r w:rsidRPr="002F5907">
        <w:rPr>
          <w:sz w:val="21"/>
          <w:szCs w:val="21"/>
          <w:lang w:eastAsia="zh-CN"/>
        </w:rPr>
        <w:t xml:space="preserve"> achieved in RAN1 #94 meeting. </w:t>
      </w:r>
    </w:p>
    <w:p w14:paraId="78433FFB" w14:textId="77777777" w:rsidR="00940332" w:rsidRPr="002F5907" w:rsidRDefault="00940332" w:rsidP="009555C3">
      <w:pPr>
        <w:autoSpaceDE/>
        <w:autoSpaceDN/>
        <w:adjustRightInd/>
        <w:snapToGrid/>
        <w:spacing w:after="0"/>
        <w:ind w:left="720" w:hanging="720"/>
        <w:rPr>
          <w:rFonts w:eastAsia="Batang"/>
          <w:b/>
          <w:sz w:val="21"/>
          <w:szCs w:val="21"/>
          <w:lang w:val="en-GB" w:eastAsia="x-none"/>
        </w:rPr>
      </w:pPr>
      <w:r w:rsidRPr="002F5907">
        <w:rPr>
          <w:rFonts w:eastAsia="Batang"/>
          <w:sz w:val="21"/>
          <w:szCs w:val="21"/>
          <w:highlight w:val="green"/>
          <w:lang w:val="en-GB" w:eastAsia="x-none"/>
        </w:rPr>
        <w:t>Agreements</w:t>
      </w:r>
      <w:r w:rsidRPr="002F5907">
        <w:rPr>
          <w:rFonts w:eastAsia="Batang"/>
          <w:b/>
          <w:sz w:val="21"/>
          <w:szCs w:val="21"/>
          <w:lang w:val="en-GB" w:eastAsia="x-none"/>
        </w:rPr>
        <w:t>:</w:t>
      </w:r>
    </w:p>
    <w:p w14:paraId="46FA7453" w14:textId="77777777" w:rsidR="00940332" w:rsidRPr="002F5907" w:rsidRDefault="00940332" w:rsidP="009555C3">
      <w:pPr>
        <w:overflowPunct w:val="0"/>
        <w:snapToGrid/>
        <w:spacing w:after="0"/>
        <w:ind w:left="284" w:hanging="284"/>
        <w:textAlignment w:val="baseline"/>
        <w:rPr>
          <w:rFonts w:eastAsia="宋体"/>
          <w:sz w:val="21"/>
          <w:szCs w:val="21"/>
          <w:lang w:eastAsia="zh-CN"/>
        </w:rPr>
      </w:pPr>
      <w:r w:rsidRPr="002F5907">
        <w:rPr>
          <w:rFonts w:eastAsia="宋体"/>
          <w:sz w:val="21"/>
          <w:szCs w:val="21"/>
          <w:lang w:eastAsia="zh-CN"/>
        </w:rPr>
        <w:t>At least two sidelink resource allocation modes are defined for NR-V2X sidelink communication</w:t>
      </w:r>
    </w:p>
    <w:p w14:paraId="114D5C9C" w14:textId="77777777" w:rsidR="00940332" w:rsidRPr="002F5907" w:rsidRDefault="00940332" w:rsidP="009555C3">
      <w:pPr>
        <w:numPr>
          <w:ilvl w:val="1"/>
          <w:numId w:val="6"/>
        </w:numPr>
        <w:overflowPunct w:val="0"/>
        <w:autoSpaceDE/>
        <w:autoSpaceDN/>
        <w:adjustRightInd/>
        <w:snapToGrid/>
        <w:spacing w:after="0"/>
        <w:textAlignment w:val="baseline"/>
        <w:rPr>
          <w:rFonts w:eastAsia="宋体"/>
          <w:sz w:val="21"/>
          <w:szCs w:val="21"/>
          <w:lang w:eastAsia="zh-CN"/>
        </w:rPr>
      </w:pPr>
      <w:r w:rsidRPr="002F5907">
        <w:rPr>
          <w:rFonts w:eastAsia="宋体"/>
          <w:sz w:val="21"/>
          <w:szCs w:val="21"/>
          <w:lang w:eastAsia="zh-CN"/>
        </w:rPr>
        <w:t>Mode 1: Base station schedules sidelink resource(s) to be used by UE for sidelink transmission(s)</w:t>
      </w:r>
    </w:p>
    <w:p w14:paraId="5FE698F2" w14:textId="77777777" w:rsidR="00940332" w:rsidRPr="002F5907" w:rsidRDefault="00940332" w:rsidP="009555C3">
      <w:pPr>
        <w:numPr>
          <w:ilvl w:val="1"/>
          <w:numId w:val="6"/>
        </w:numPr>
        <w:overflowPunct w:val="0"/>
        <w:autoSpaceDE/>
        <w:autoSpaceDN/>
        <w:adjustRightInd/>
        <w:snapToGrid/>
        <w:spacing w:after="0"/>
        <w:textAlignment w:val="baseline"/>
        <w:rPr>
          <w:rFonts w:eastAsia="宋体"/>
          <w:sz w:val="21"/>
          <w:szCs w:val="21"/>
          <w:lang w:eastAsia="zh-CN"/>
        </w:rPr>
      </w:pPr>
      <w:r w:rsidRPr="002F5907">
        <w:rPr>
          <w:rFonts w:eastAsia="宋体"/>
          <w:sz w:val="21"/>
          <w:szCs w:val="21"/>
          <w:lang w:eastAsia="zh-CN"/>
        </w:rPr>
        <w:t>Mode 2: UE determines (i.e. base station does not schedule) sidelink transmission resource(s) within sidelink resources configured by base station/network or pre-configured sidelink resources</w:t>
      </w:r>
    </w:p>
    <w:p w14:paraId="2C8678AC" w14:textId="77777777" w:rsidR="00940332" w:rsidRPr="002F5907" w:rsidRDefault="00940332" w:rsidP="009555C3">
      <w:pPr>
        <w:overflowPunct w:val="0"/>
        <w:snapToGrid/>
        <w:spacing w:after="0"/>
        <w:ind w:left="284" w:hanging="284"/>
        <w:textAlignment w:val="baseline"/>
        <w:rPr>
          <w:rFonts w:eastAsia="宋体"/>
          <w:sz w:val="21"/>
          <w:szCs w:val="21"/>
          <w:lang w:eastAsia="zh-CN"/>
        </w:rPr>
      </w:pPr>
      <w:r w:rsidRPr="002F5907">
        <w:rPr>
          <w:rFonts w:eastAsia="宋体"/>
          <w:sz w:val="21"/>
          <w:szCs w:val="21"/>
          <w:lang w:eastAsia="zh-CN"/>
        </w:rPr>
        <w:t>Notes:</w:t>
      </w:r>
    </w:p>
    <w:p w14:paraId="3DD02285" w14:textId="77777777" w:rsidR="00940332" w:rsidRPr="002F5907" w:rsidRDefault="00940332" w:rsidP="009555C3">
      <w:pPr>
        <w:numPr>
          <w:ilvl w:val="1"/>
          <w:numId w:val="6"/>
        </w:numPr>
        <w:overflowPunct w:val="0"/>
        <w:autoSpaceDE/>
        <w:autoSpaceDN/>
        <w:adjustRightInd/>
        <w:snapToGrid/>
        <w:spacing w:after="0"/>
        <w:textAlignment w:val="baseline"/>
        <w:rPr>
          <w:rFonts w:eastAsia="宋体"/>
          <w:sz w:val="21"/>
          <w:szCs w:val="21"/>
          <w:lang w:eastAsia="zh-CN"/>
        </w:rPr>
      </w:pPr>
      <w:r w:rsidRPr="002F5907">
        <w:rPr>
          <w:rFonts w:eastAsia="宋体"/>
          <w:sz w:val="21"/>
          <w:szCs w:val="21"/>
          <w:lang w:eastAsia="zh-CN"/>
        </w:rPr>
        <w:t xml:space="preserve">eNB control of NR sidelink and gNB control of LTE sidelink resources will be separately considered in corresponding agenda items. </w:t>
      </w:r>
    </w:p>
    <w:p w14:paraId="74C91F75" w14:textId="77777777" w:rsidR="00940332" w:rsidRPr="002F5907" w:rsidRDefault="00940332" w:rsidP="009555C3">
      <w:pPr>
        <w:numPr>
          <w:ilvl w:val="1"/>
          <w:numId w:val="6"/>
        </w:numPr>
        <w:overflowPunct w:val="0"/>
        <w:autoSpaceDE/>
        <w:autoSpaceDN/>
        <w:adjustRightInd/>
        <w:snapToGrid/>
        <w:spacing w:after="0"/>
        <w:textAlignment w:val="baseline"/>
        <w:rPr>
          <w:rFonts w:eastAsia="宋体"/>
          <w:sz w:val="21"/>
          <w:szCs w:val="21"/>
          <w:lang w:eastAsia="zh-CN"/>
        </w:rPr>
      </w:pPr>
      <w:r w:rsidRPr="002F5907">
        <w:rPr>
          <w:rFonts w:eastAsia="宋体"/>
          <w:sz w:val="21"/>
          <w:szCs w:val="21"/>
          <w:lang w:eastAsia="zh-CN"/>
        </w:rPr>
        <w:t>Mode-2 definition covers potential sidelink radio-layer functionality or resource allocation sub-modes (subject to further refinement including merging of some or all of them) where</w:t>
      </w:r>
    </w:p>
    <w:p w14:paraId="62C8AEDB" w14:textId="77777777" w:rsidR="00940332" w:rsidRPr="002F5907" w:rsidRDefault="00940332" w:rsidP="009555C3">
      <w:pPr>
        <w:numPr>
          <w:ilvl w:val="2"/>
          <w:numId w:val="7"/>
        </w:numPr>
        <w:overflowPunct w:val="0"/>
        <w:autoSpaceDE/>
        <w:autoSpaceDN/>
        <w:adjustRightInd/>
        <w:snapToGrid/>
        <w:spacing w:after="0"/>
        <w:textAlignment w:val="baseline"/>
        <w:rPr>
          <w:rFonts w:eastAsia="宋体"/>
          <w:sz w:val="21"/>
          <w:szCs w:val="21"/>
          <w:lang w:eastAsia="zh-CN"/>
        </w:rPr>
      </w:pPr>
      <w:r w:rsidRPr="002F5907">
        <w:rPr>
          <w:rFonts w:eastAsia="宋体"/>
          <w:sz w:val="21"/>
          <w:szCs w:val="21"/>
          <w:lang w:eastAsia="zh-CN"/>
        </w:rPr>
        <w:t>UE autonomously selects sidelink resource for transmission</w:t>
      </w:r>
    </w:p>
    <w:p w14:paraId="47E9025E" w14:textId="77777777" w:rsidR="00940332" w:rsidRPr="002F5907" w:rsidRDefault="00940332" w:rsidP="009555C3">
      <w:pPr>
        <w:numPr>
          <w:ilvl w:val="2"/>
          <w:numId w:val="7"/>
        </w:numPr>
        <w:overflowPunct w:val="0"/>
        <w:autoSpaceDE/>
        <w:autoSpaceDN/>
        <w:adjustRightInd/>
        <w:snapToGrid/>
        <w:spacing w:after="0"/>
        <w:textAlignment w:val="baseline"/>
        <w:rPr>
          <w:rFonts w:eastAsia="宋体"/>
          <w:sz w:val="21"/>
          <w:szCs w:val="21"/>
          <w:lang w:eastAsia="zh-CN"/>
        </w:rPr>
      </w:pPr>
      <w:r w:rsidRPr="002F5907">
        <w:rPr>
          <w:rFonts w:eastAsia="宋体"/>
          <w:sz w:val="21"/>
          <w:szCs w:val="21"/>
          <w:lang w:eastAsia="zh-CN"/>
        </w:rPr>
        <w:t>UE assists sidelink resource selection for other UE(s)</w:t>
      </w:r>
    </w:p>
    <w:p w14:paraId="510C9ED3" w14:textId="77777777" w:rsidR="00940332" w:rsidRPr="002F5907" w:rsidRDefault="00940332" w:rsidP="009555C3">
      <w:pPr>
        <w:numPr>
          <w:ilvl w:val="2"/>
          <w:numId w:val="7"/>
        </w:numPr>
        <w:overflowPunct w:val="0"/>
        <w:autoSpaceDE/>
        <w:autoSpaceDN/>
        <w:adjustRightInd/>
        <w:snapToGrid/>
        <w:spacing w:after="0"/>
        <w:textAlignment w:val="baseline"/>
        <w:rPr>
          <w:rFonts w:eastAsia="宋体"/>
          <w:sz w:val="21"/>
          <w:szCs w:val="21"/>
          <w:lang w:eastAsia="zh-CN"/>
        </w:rPr>
      </w:pPr>
      <w:r w:rsidRPr="002F5907">
        <w:rPr>
          <w:rFonts w:eastAsia="宋体"/>
          <w:sz w:val="21"/>
          <w:szCs w:val="21"/>
          <w:lang w:eastAsia="zh-CN"/>
        </w:rPr>
        <w:t>UE is configured with NR configured grant (type-1 like) for sidelink transmission</w:t>
      </w:r>
    </w:p>
    <w:p w14:paraId="6C35D3D9" w14:textId="77777777" w:rsidR="00940332" w:rsidRPr="002F5907" w:rsidRDefault="00940332" w:rsidP="009555C3">
      <w:pPr>
        <w:numPr>
          <w:ilvl w:val="2"/>
          <w:numId w:val="7"/>
        </w:numPr>
        <w:overflowPunct w:val="0"/>
        <w:autoSpaceDE/>
        <w:autoSpaceDN/>
        <w:adjustRightInd/>
        <w:snapToGrid/>
        <w:spacing w:after="0"/>
        <w:textAlignment w:val="baseline"/>
        <w:rPr>
          <w:rFonts w:eastAsia="宋体"/>
          <w:sz w:val="21"/>
          <w:szCs w:val="21"/>
          <w:lang w:eastAsia="zh-CN"/>
        </w:rPr>
      </w:pPr>
      <w:r w:rsidRPr="002F5907">
        <w:rPr>
          <w:rFonts w:eastAsia="宋体"/>
          <w:sz w:val="21"/>
          <w:szCs w:val="21"/>
          <w:lang w:eastAsia="zh-CN"/>
        </w:rPr>
        <w:t>UE schedules sidelink transmissions of other UEs</w:t>
      </w:r>
    </w:p>
    <w:p w14:paraId="4C3DC1DE" w14:textId="680D2BCF" w:rsidR="00940332" w:rsidRPr="002F5907" w:rsidRDefault="00940332" w:rsidP="002F5907">
      <w:pPr>
        <w:rPr>
          <w:sz w:val="21"/>
          <w:szCs w:val="21"/>
          <w:lang w:eastAsia="zh-CN"/>
        </w:rPr>
      </w:pPr>
      <w:r w:rsidRPr="002F5907">
        <w:rPr>
          <w:sz w:val="21"/>
          <w:szCs w:val="21"/>
          <w:lang w:eastAsia="zh-CN"/>
        </w:rPr>
        <w:t>RAN1 to continue study details of resource allocation modes for NR-V2X sidelink communication</w:t>
      </w:r>
    </w:p>
    <w:p w14:paraId="4F21B697" w14:textId="2EFF9C57" w:rsidR="00EE5F7A" w:rsidRPr="002F5907" w:rsidRDefault="00EE5F7A" w:rsidP="002F5907">
      <w:pPr>
        <w:rPr>
          <w:sz w:val="21"/>
          <w:szCs w:val="21"/>
          <w:lang w:eastAsia="zh-CN"/>
        </w:rPr>
      </w:pPr>
      <w:r w:rsidRPr="002F5907">
        <w:rPr>
          <w:sz w:val="21"/>
          <w:szCs w:val="21"/>
          <w:lang w:val="en-GB" w:eastAsia="zh-CN"/>
        </w:rPr>
        <w:t>As shown above, two main resource allocation modes</w:t>
      </w:r>
      <w:r w:rsidR="00B24510" w:rsidRPr="002F5907">
        <w:rPr>
          <w:sz w:val="21"/>
          <w:szCs w:val="21"/>
          <w:lang w:val="en-GB" w:eastAsia="zh-CN"/>
        </w:rPr>
        <w:t xml:space="preserve"> for NR V2X</w:t>
      </w:r>
      <w:r w:rsidRPr="002F5907">
        <w:rPr>
          <w:sz w:val="21"/>
          <w:szCs w:val="21"/>
          <w:lang w:val="en-GB" w:eastAsia="zh-CN"/>
        </w:rPr>
        <w:t xml:space="preserve"> have been agreed in RAN 1 #94 meeting, </w:t>
      </w:r>
      <w:r w:rsidR="00B24510" w:rsidRPr="002F5907">
        <w:rPr>
          <w:sz w:val="21"/>
          <w:szCs w:val="21"/>
          <w:lang w:val="en-GB" w:eastAsia="zh-CN"/>
        </w:rPr>
        <w:t>where mode 1 provides resource allocation by base station scheduling and mode 2 provides resource allocation without base station scheduling. Also mode 2 includes four sub-modes</w:t>
      </w:r>
      <w:r w:rsidR="00640EC4" w:rsidRPr="002F5907">
        <w:rPr>
          <w:sz w:val="21"/>
          <w:szCs w:val="21"/>
          <w:lang w:val="en-GB" w:eastAsia="zh-CN"/>
        </w:rPr>
        <w:t>, defining</w:t>
      </w:r>
      <w:r w:rsidR="00B24510" w:rsidRPr="002F5907">
        <w:rPr>
          <w:sz w:val="21"/>
          <w:szCs w:val="21"/>
          <w:lang w:val="en-GB" w:eastAsia="zh-CN"/>
        </w:rPr>
        <w:t xml:space="preserve"> potential </w:t>
      </w:r>
      <w:r w:rsidR="00640EC4" w:rsidRPr="002F5907">
        <w:rPr>
          <w:sz w:val="21"/>
          <w:szCs w:val="21"/>
          <w:lang w:val="en-GB" w:eastAsia="zh-CN"/>
        </w:rPr>
        <w:t xml:space="preserve">mechanisms that </w:t>
      </w:r>
      <w:r w:rsidR="00B24510" w:rsidRPr="002F5907">
        <w:rPr>
          <w:sz w:val="21"/>
          <w:szCs w:val="21"/>
          <w:lang w:val="en-GB" w:eastAsia="zh-CN"/>
        </w:rPr>
        <w:t xml:space="preserve">resource allocation </w:t>
      </w:r>
      <w:r w:rsidR="00640EC4" w:rsidRPr="002F5907">
        <w:rPr>
          <w:sz w:val="21"/>
          <w:szCs w:val="21"/>
          <w:lang w:val="en-GB" w:eastAsia="zh-CN"/>
        </w:rPr>
        <w:t xml:space="preserve">is </w:t>
      </w:r>
      <w:r w:rsidR="00B24510" w:rsidRPr="002F5907">
        <w:rPr>
          <w:sz w:val="21"/>
          <w:szCs w:val="21"/>
          <w:lang w:val="en-GB" w:eastAsia="zh-CN"/>
        </w:rPr>
        <w:t>determined by UE</w:t>
      </w:r>
      <w:r w:rsidR="00640EC4" w:rsidRPr="002F5907">
        <w:rPr>
          <w:sz w:val="21"/>
          <w:szCs w:val="21"/>
          <w:lang w:val="en-GB" w:eastAsia="zh-CN"/>
        </w:rPr>
        <w:t xml:space="preserve"> with assisted information provided by another UE, base station/network or pre-configured. For in-coverage case, both mode 1 and mode 2 </w:t>
      </w:r>
      <w:r w:rsidR="00B40258" w:rsidRPr="002F5907">
        <w:rPr>
          <w:sz w:val="21"/>
          <w:szCs w:val="21"/>
          <w:lang w:val="en-GB" w:eastAsia="zh-CN"/>
        </w:rPr>
        <w:t>m</w:t>
      </w:r>
      <w:r w:rsidR="00DA7195" w:rsidRPr="002F5907">
        <w:rPr>
          <w:sz w:val="21"/>
          <w:szCs w:val="21"/>
          <w:lang w:val="en-GB" w:eastAsia="zh-CN"/>
        </w:rPr>
        <w:t>ay</w:t>
      </w:r>
      <w:r w:rsidR="00640EC4" w:rsidRPr="002F5907">
        <w:rPr>
          <w:sz w:val="21"/>
          <w:szCs w:val="21"/>
          <w:lang w:val="en-GB" w:eastAsia="zh-CN"/>
        </w:rPr>
        <w:t xml:space="preserve"> be applied, while for out-of-coverage case, only mode 2 can be applied, and for</w:t>
      </w:r>
      <w:bookmarkStart w:id="6" w:name="OLE_LINK3"/>
      <w:bookmarkStart w:id="7" w:name="OLE_LINK4"/>
      <w:r w:rsidR="00640EC4" w:rsidRPr="002F5907">
        <w:rPr>
          <w:sz w:val="21"/>
          <w:szCs w:val="21"/>
          <w:lang w:val="en-GB" w:eastAsia="zh-CN"/>
        </w:rPr>
        <w:t xml:space="preserve"> partial-coverage case</w:t>
      </w:r>
      <w:bookmarkEnd w:id="6"/>
      <w:bookmarkEnd w:id="7"/>
      <w:r w:rsidR="00640EC4" w:rsidRPr="002F5907">
        <w:rPr>
          <w:sz w:val="21"/>
          <w:szCs w:val="21"/>
          <w:lang w:val="en-GB" w:eastAsia="zh-CN"/>
        </w:rPr>
        <w:t xml:space="preserve">, some sub-modes in mode 2 can provide </w:t>
      </w:r>
      <w:r w:rsidR="00DA7195" w:rsidRPr="002F5907">
        <w:rPr>
          <w:sz w:val="21"/>
          <w:szCs w:val="21"/>
          <w:lang w:val="en-GB" w:eastAsia="zh-CN"/>
        </w:rPr>
        <w:t xml:space="preserve">more </w:t>
      </w:r>
      <w:r w:rsidR="00640EC4" w:rsidRPr="002F5907">
        <w:rPr>
          <w:sz w:val="21"/>
          <w:szCs w:val="21"/>
          <w:lang w:val="en-GB" w:eastAsia="zh-CN"/>
        </w:rPr>
        <w:t xml:space="preserve">resource allocation flexibility assisted by another UE. Also, there are four main types of NR V2X use cases: vehicle platooning, advanced driving, extended sensors, and </w:t>
      </w:r>
      <w:r w:rsidR="00B40258" w:rsidRPr="002F5907">
        <w:rPr>
          <w:sz w:val="21"/>
          <w:szCs w:val="21"/>
          <w:lang w:val="en-GB" w:eastAsia="zh-CN"/>
        </w:rPr>
        <w:t>remote driving. The proper resource allocation (sub-) modes may differ in different use cases. Considering UE may involve in multiple V2X services and moving with high speed with possibility transiting from in-coverage case to out-of coverage case. Therefore, it’s necessary to study switching mechanism for NR V2X resource allocation (sub-) modes.</w:t>
      </w:r>
    </w:p>
    <w:p w14:paraId="3CD17BFC" w14:textId="2AA4D4DB" w:rsidR="00EE5F7A" w:rsidRPr="002F5907" w:rsidRDefault="00EE5F7A" w:rsidP="002F5907">
      <w:pPr>
        <w:autoSpaceDE/>
        <w:autoSpaceDN/>
        <w:adjustRightInd/>
        <w:snapToGrid/>
        <w:ind w:left="1440" w:hanging="1440"/>
        <w:rPr>
          <w:rFonts w:eastAsia="宋体"/>
          <w:b/>
          <w:sz w:val="21"/>
          <w:szCs w:val="21"/>
          <w:lang w:eastAsia="zh-CN"/>
        </w:rPr>
      </w:pPr>
      <w:r w:rsidRPr="002F5907">
        <w:rPr>
          <w:rFonts w:eastAsia="宋体"/>
          <w:b/>
          <w:sz w:val="21"/>
          <w:szCs w:val="21"/>
          <w:lang w:eastAsia="zh-CN"/>
        </w:rPr>
        <w:t xml:space="preserve">Proposal </w:t>
      </w:r>
      <w:r w:rsidR="00883EF9" w:rsidRPr="002F5907">
        <w:rPr>
          <w:rFonts w:eastAsia="宋体"/>
          <w:b/>
          <w:sz w:val="21"/>
          <w:szCs w:val="21"/>
          <w:lang w:eastAsia="zh-CN"/>
        </w:rPr>
        <w:t>6</w:t>
      </w:r>
      <w:r w:rsidR="00E27ADA" w:rsidRPr="006246A5">
        <w:rPr>
          <w:b/>
          <w:sz w:val="21"/>
          <w:szCs w:val="21"/>
          <w:lang w:val="en-GB" w:eastAsia="zh-CN"/>
        </w:rPr>
        <w:t>:</w:t>
      </w:r>
      <w:r w:rsidRPr="002F5907">
        <w:rPr>
          <w:rFonts w:eastAsia="宋体"/>
          <w:b/>
          <w:sz w:val="21"/>
          <w:szCs w:val="21"/>
          <w:lang w:eastAsia="zh-CN"/>
        </w:rPr>
        <w:t xml:space="preserve"> Study NR V2X resource allocation mode switching mechanism.</w:t>
      </w:r>
    </w:p>
    <w:p w14:paraId="4C38ADE0" w14:textId="633324E2" w:rsidR="00245B73" w:rsidRDefault="00245B73" w:rsidP="00245B73">
      <w:pPr>
        <w:pStyle w:val="2"/>
        <w:rPr>
          <w:lang w:eastAsia="zh-CN"/>
        </w:rPr>
      </w:pPr>
      <w:r>
        <w:rPr>
          <w:rFonts w:hint="eastAsia"/>
          <w:lang w:eastAsia="zh-CN"/>
        </w:rPr>
        <w:t>HARQ enhancements</w:t>
      </w:r>
    </w:p>
    <w:p w14:paraId="637E8586" w14:textId="7BEB44AF" w:rsidR="008B0EE8" w:rsidRPr="002F5907" w:rsidRDefault="002D43EA" w:rsidP="002F5907">
      <w:pPr>
        <w:rPr>
          <w:rFonts w:eastAsia="宋体"/>
          <w:sz w:val="21"/>
          <w:szCs w:val="21"/>
          <w:lang w:eastAsia="zh-CN"/>
        </w:rPr>
      </w:pPr>
      <w:r w:rsidRPr="002F5907">
        <w:rPr>
          <w:rFonts w:eastAsia="宋体" w:hint="eastAsia"/>
          <w:sz w:val="21"/>
          <w:szCs w:val="21"/>
          <w:lang w:eastAsia="zh-CN"/>
        </w:rPr>
        <w:t xml:space="preserve">Both blind repetitions and HARQ feedback mechanism can improve reliability for data transmission. </w:t>
      </w:r>
      <w:r w:rsidRPr="002F5907">
        <w:rPr>
          <w:rFonts w:eastAsia="宋体"/>
          <w:sz w:val="21"/>
          <w:szCs w:val="21"/>
          <w:lang w:eastAsia="zh-CN"/>
        </w:rPr>
        <w:t xml:space="preserve">Blind repetitions perform (re-)transmitting the same TB several times without waiting for feedback, it can save overhead for feedback and reduce latency, but may cause low resource efficiency. It can be applied to unicast, groupcast, and broadcast transmission. Blind repetitions are supported in both LTE D2D and V2X. A fixed number of three repetitions for </w:t>
      </w:r>
      <w:r w:rsidR="005515DA" w:rsidRPr="002F5907">
        <w:rPr>
          <w:rFonts w:eastAsia="宋体"/>
          <w:sz w:val="21"/>
          <w:szCs w:val="21"/>
          <w:lang w:eastAsia="zh-CN"/>
        </w:rPr>
        <w:t>one TB is supported in LTE D2D</w:t>
      </w:r>
      <w:r w:rsidR="005515DA" w:rsidRPr="002F5907">
        <w:rPr>
          <w:rFonts w:eastAsia="宋体" w:hint="eastAsia"/>
          <w:sz w:val="21"/>
          <w:szCs w:val="21"/>
          <w:lang w:eastAsia="zh-CN"/>
        </w:rPr>
        <w:t xml:space="preserve">, </w:t>
      </w:r>
      <w:r w:rsidR="005515DA" w:rsidRPr="002F5907">
        <w:rPr>
          <w:rFonts w:eastAsia="宋体"/>
          <w:sz w:val="21"/>
          <w:szCs w:val="21"/>
          <w:lang w:eastAsia="zh-CN"/>
        </w:rPr>
        <w:t>where consecutive subframes are used for transmitting these repetitions. SCI</w:t>
      </w:r>
      <w:r w:rsidR="0065289D" w:rsidRPr="002F5907">
        <w:rPr>
          <w:rFonts w:eastAsia="宋体"/>
          <w:sz w:val="21"/>
          <w:szCs w:val="21"/>
          <w:lang w:eastAsia="zh-CN"/>
        </w:rPr>
        <w:t xml:space="preserve"> 0</w:t>
      </w:r>
      <w:r w:rsidR="005515DA" w:rsidRPr="002F5907">
        <w:rPr>
          <w:rFonts w:eastAsia="宋体"/>
          <w:sz w:val="21"/>
          <w:szCs w:val="21"/>
          <w:lang w:eastAsia="zh-CN"/>
        </w:rPr>
        <w:t xml:space="preserve"> provides scheduling </w:t>
      </w:r>
      <w:r w:rsidR="005515DA" w:rsidRPr="002F5907">
        <w:rPr>
          <w:rFonts w:eastAsia="宋体"/>
          <w:sz w:val="21"/>
          <w:szCs w:val="21"/>
          <w:lang w:eastAsia="zh-CN"/>
        </w:rPr>
        <w:lastRenderedPageBreak/>
        <w:t>information for the first transmission</w:t>
      </w:r>
      <w:r w:rsidR="0065289D" w:rsidRPr="002F5907">
        <w:rPr>
          <w:rFonts w:eastAsia="宋体"/>
          <w:sz w:val="21"/>
          <w:szCs w:val="21"/>
          <w:lang w:eastAsia="zh-CN"/>
        </w:rPr>
        <w:t>, based on which</w:t>
      </w:r>
      <w:r w:rsidR="005515DA" w:rsidRPr="002F5907">
        <w:rPr>
          <w:rFonts w:eastAsia="宋体"/>
          <w:sz w:val="21"/>
          <w:szCs w:val="21"/>
          <w:lang w:eastAsia="zh-CN"/>
        </w:rPr>
        <w:t xml:space="preserve"> </w:t>
      </w:r>
      <w:r w:rsidR="0065289D" w:rsidRPr="002F5907">
        <w:rPr>
          <w:rFonts w:eastAsia="宋体"/>
          <w:sz w:val="21"/>
          <w:szCs w:val="21"/>
          <w:lang w:eastAsia="zh-CN"/>
        </w:rPr>
        <w:t xml:space="preserve">the </w:t>
      </w:r>
      <w:r w:rsidR="005515DA" w:rsidRPr="002F5907">
        <w:rPr>
          <w:rFonts w:eastAsia="宋体"/>
          <w:sz w:val="21"/>
          <w:szCs w:val="21"/>
          <w:lang w:eastAsia="zh-CN"/>
        </w:rPr>
        <w:t>scheduling information of the remaining two repetitions can be determined thereafter.</w:t>
      </w:r>
      <w:r w:rsidRPr="002F5907">
        <w:rPr>
          <w:rFonts w:eastAsia="宋体"/>
          <w:sz w:val="21"/>
          <w:szCs w:val="21"/>
          <w:lang w:eastAsia="zh-CN"/>
        </w:rPr>
        <w:t xml:space="preserve"> </w:t>
      </w:r>
      <w:r w:rsidR="0064358C" w:rsidRPr="002F5907">
        <w:rPr>
          <w:rFonts w:eastAsia="宋体"/>
          <w:sz w:val="21"/>
          <w:szCs w:val="21"/>
          <w:lang w:eastAsia="zh-CN"/>
        </w:rPr>
        <w:t xml:space="preserve">In LTE V2X, up to two repetitions are supported and </w:t>
      </w:r>
      <w:r w:rsidR="0065289D" w:rsidRPr="002F5907">
        <w:rPr>
          <w:rFonts w:eastAsia="宋体"/>
          <w:sz w:val="21"/>
          <w:szCs w:val="21"/>
          <w:lang w:eastAsia="zh-CN"/>
        </w:rPr>
        <w:t xml:space="preserve">two is used </w:t>
      </w:r>
      <w:r w:rsidR="0064358C" w:rsidRPr="002F5907">
        <w:rPr>
          <w:rFonts w:eastAsia="宋体"/>
          <w:sz w:val="21"/>
          <w:szCs w:val="21"/>
          <w:lang w:eastAsia="zh-CN"/>
        </w:rPr>
        <w:t xml:space="preserve">only when the time gap field in SCI </w:t>
      </w:r>
      <w:r w:rsidR="0065289D" w:rsidRPr="002F5907">
        <w:rPr>
          <w:rFonts w:eastAsia="宋体"/>
          <w:sz w:val="21"/>
          <w:szCs w:val="21"/>
          <w:lang w:eastAsia="zh-CN"/>
        </w:rPr>
        <w:t xml:space="preserve">1 </w:t>
      </w:r>
      <w:r w:rsidR="0064358C" w:rsidRPr="002F5907">
        <w:rPr>
          <w:rFonts w:eastAsia="宋体"/>
          <w:sz w:val="21"/>
          <w:szCs w:val="21"/>
          <w:lang w:eastAsia="zh-CN"/>
        </w:rPr>
        <w:t>is not equal to zero.</w:t>
      </w:r>
      <w:r w:rsidR="00BE0A28" w:rsidRPr="002F5907">
        <w:rPr>
          <w:rFonts w:eastAsia="宋体"/>
          <w:sz w:val="21"/>
          <w:szCs w:val="21"/>
          <w:lang w:eastAsia="zh-CN"/>
        </w:rPr>
        <w:t xml:space="preserve"> SCI </w:t>
      </w:r>
      <w:r w:rsidR="0065289D" w:rsidRPr="002F5907">
        <w:rPr>
          <w:rFonts w:eastAsia="宋体"/>
          <w:sz w:val="21"/>
          <w:szCs w:val="21"/>
          <w:lang w:eastAsia="zh-CN"/>
        </w:rPr>
        <w:t xml:space="preserve">1 </w:t>
      </w:r>
      <w:r w:rsidR="00BE0A28" w:rsidRPr="002F5907">
        <w:rPr>
          <w:rFonts w:eastAsia="宋体"/>
          <w:sz w:val="21"/>
          <w:szCs w:val="21"/>
          <w:lang w:eastAsia="zh-CN"/>
        </w:rPr>
        <w:t>provides scheduling information for its associated transmission</w:t>
      </w:r>
      <w:r w:rsidR="0065289D" w:rsidRPr="002F5907">
        <w:rPr>
          <w:rFonts w:eastAsia="宋体"/>
          <w:sz w:val="21"/>
          <w:szCs w:val="21"/>
          <w:lang w:eastAsia="zh-CN"/>
        </w:rPr>
        <w:t xml:space="preserve"> as well as that</w:t>
      </w:r>
      <w:r w:rsidR="00BE0A28" w:rsidRPr="002F5907">
        <w:rPr>
          <w:rFonts w:eastAsia="宋体"/>
          <w:sz w:val="21"/>
          <w:szCs w:val="21"/>
          <w:lang w:eastAsia="zh-CN"/>
        </w:rPr>
        <w:t xml:space="preserve"> of the other repetition</w:t>
      </w:r>
      <w:r w:rsidR="0065289D" w:rsidRPr="002F5907">
        <w:rPr>
          <w:rFonts w:eastAsia="宋体"/>
          <w:sz w:val="21"/>
          <w:szCs w:val="21"/>
          <w:lang w:eastAsia="zh-CN"/>
        </w:rPr>
        <w:t xml:space="preserve">. </w:t>
      </w:r>
      <w:r w:rsidR="00883EF9" w:rsidRPr="002F5907">
        <w:rPr>
          <w:rFonts w:eastAsia="宋体"/>
          <w:sz w:val="21"/>
          <w:szCs w:val="21"/>
          <w:lang w:eastAsia="zh-CN"/>
        </w:rPr>
        <w:t>In NR Uu</w:t>
      </w:r>
      <w:r w:rsidR="00BE0A28" w:rsidRPr="002F5907">
        <w:rPr>
          <w:rFonts w:eastAsia="宋体"/>
          <w:sz w:val="21"/>
          <w:szCs w:val="21"/>
          <w:lang w:eastAsia="zh-CN"/>
        </w:rPr>
        <w:t xml:space="preserve"> link, blind repetitions are also supported in both grant-based and configured grants transmission, where one of repetition numbers among 2, 4, and 8 can be configured by RRC signaling. Considering the high reliability requirement of NR V2X with 99.999%, repetition number of 2 or 3 as in LTE may not be enough and therefore, more repetitions should be </w:t>
      </w:r>
      <w:r w:rsidR="0065289D" w:rsidRPr="002F5907">
        <w:rPr>
          <w:rFonts w:eastAsia="宋体"/>
          <w:sz w:val="21"/>
          <w:szCs w:val="21"/>
          <w:lang w:eastAsia="zh-CN"/>
        </w:rPr>
        <w:t>supported</w:t>
      </w:r>
      <w:r w:rsidR="00BE0A28" w:rsidRPr="002F5907">
        <w:rPr>
          <w:rFonts w:eastAsia="宋体"/>
          <w:sz w:val="21"/>
          <w:szCs w:val="21"/>
          <w:lang w:eastAsia="zh-CN"/>
        </w:rPr>
        <w:t xml:space="preserve">. </w:t>
      </w:r>
      <w:r w:rsidR="0065289D" w:rsidRPr="002F5907">
        <w:rPr>
          <w:rFonts w:eastAsia="宋体"/>
          <w:sz w:val="21"/>
          <w:szCs w:val="21"/>
          <w:lang w:eastAsia="zh-CN"/>
        </w:rPr>
        <w:t>Furthermore</w:t>
      </w:r>
      <w:r w:rsidR="00BE0A28" w:rsidRPr="002F5907">
        <w:rPr>
          <w:rFonts w:eastAsia="宋体"/>
          <w:sz w:val="21"/>
          <w:szCs w:val="21"/>
          <w:lang w:eastAsia="zh-CN"/>
        </w:rPr>
        <w:t>,</w:t>
      </w:r>
      <w:r w:rsidR="0065289D" w:rsidRPr="002F5907">
        <w:rPr>
          <w:rFonts w:eastAsia="宋体"/>
          <w:sz w:val="21"/>
          <w:szCs w:val="21"/>
          <w:lang w:eastAsia="zh-CN"/>
        </w:rPr>
        <w:t xml:space="preserve"> if a large repetition number</w:t>
      </w:r>
      <w:r w:rsidR="00BE0A28" w:rsidRPr="002F5907">
        <w:rPr>
          <w:rFonts w:eastAsia="宋体"/>
          <w:sz w:val="21"/>
          <w:szCs w:val="21"/>
          <w:lang w:eastAsia="zh-CN"/>
        </w:rPr>
        <w:t xml:space="preserve"> </w:t>
      </w:r>
      <w:r w:rsidR="0065289D" w:rsidRPr="002F5907">
        <w:rPr>
          <w:rFonts w:eastAsia="宋体"/>
          <w:sz w:val="21"/>
          <w:szCs w:val="21"/>
          <w:lang w:eastAsia="zh-CN"/>
        </w:rPr>
        <w:t>is</w:t>
      </w:r>
      <w:r w:rsidR="001F249C" w:rsidRPr="002F5907">
        <w:rPr>
          <w:rFonts w:eastAsia="宋体"/>
          <w:sz w:val="21"/>
          <w:szCs w:val="21"/>
          <w:lang w:eastAsia="zh-CN"/>
        </w:rPr>
        <w:t xml:space="preserve"> (pre-) configured</w:t>
      </w:r>
      <w:r w:rsidR="0065289D" w:rsidRPr="002F5907">
        <w:rPr>
          <w:rFonts w:eastAsia="宋体"/>
          <w:sz w:val="21"/>
          <w:szCs w:val="21"/>
          <w:lang w:eastAsia="zh-CN"/>
        </w:rPr>
        <w:t xml:space="preserve"> for all blind repetitions</w:t>
      </w:r>
      <w:r w:rsidR="001F249C" w:rsidRPr="002F5907">
        <w:rPr>
          <w:rFonts w:eastAsia="宋体"/>
          <w:sz w:val="21"/>
          <w:szCs w:val="21"/>
          <w:lang w:eastAsia="zh-CN"/>
        </w:rPr>
        <w:t>, it may cause resource waste for links with good channel quality, whereas if</w:t>
      </w:r>
      <w:r w:rsidR="0065289D" w:rsidRPr="002F5907">
        <w:rPr>
          <w:rFonts w:eastAsia="宋体"/>
          <w:sz w:val="21"/>
          <w:szCs w:val="21"/>
          <w:lang w:eastAsia="zh-CN"/>
        </w:rPr>
        <w:t xml:space="preserve"> a small one is </w:t>
      </w:r>
      <w:r w:rsidR="001F249C" w:rsidRPr="002F5907">
        <w:rPr>
          <w:rFonts w:eastAsia="宋体"/>
          <w:sz w:val="21"/>
          <w:szCs w:val="21"/>
          <w:lang w:eastAsia="zh-CN"/>
        </w:rPr>
        <w:t xml:space="preserve">(pre-) </w:t>
      </w:r>
      <w:r w:rsidR="0065289D" w:rsidRPr="002F5907">
        <w:rPr>
          <w:rFonts w:eastAsia="宋体"/>
          <w:sz w:val="21"/>
          <w:szCs w:val="21"/>
          <w:lang w:eastAsia="zh-CN"/>
        </w:rPr>
        <w:t>configured</w:t>
      </w:r>
      <w:r w:rsidR="001F249C" w:rsidRPr="002F5907">
        <w:rPr>
          <w:rFonts w:eastAsia="宋体"/>
          <w:sz w:val="21"/>
          <w:szCs w:val="21"/>
          <w:lang w:eastAsia="zh-CN"/>
        </w:rPr>
        <w:t xml:space="preserve">, it may not ensure the reliability for links with poor channel quality. Considering that channel state information can be potentially </w:t>
      </w:r>
      <w:r w:rsidR="00FD2043" w:rsidRPr="002F5907">
        <w:rPr>
          <w:rFonts w:eastAsia="宋体"/>
          <w:sz w:val="21"/>
          <w:szCs w:val="21"/>
          <w:lang w:eastAsia="zh-CN"/>
        </w:rPr>
        <w:t>acquired in unicast and groupcast</w:t>
      </w:r>
      <w:r w:rsidR="001F249C" w:rsidRPr="002F5907">
        <w:rPr>
          <w:rFonts w:eastAsia="宋体"/>
          <w:sz w:val="21"/>
          <w:szCs w:val="21"/>
          <w:lang w:eastAsia="zh-CN"/>
        </w:rPr>
        <w:t xml:space="preserve">, which can help to determine the number of repetitions dynamically. A dynamic mechanism for determining repetition number should be studied, </w:t>
      </w:r>
      <w:r w:rsidR="00FD2043" w:rsidRPr="002F5907">
        <w:rPr>
          <w:rFonts w:eastAsia="宋体"/>
          <w:sz w:val="21"/>
          <w:szCs w:val="21"/>
          <w:lang w:eastAsia="zh-CN"/>
        </w:rPr>
        <w:t>i.e.,</w:t>
      </w:r>
      <w:r w:rsidR="001F249C" w:rsidRPr="002F5907">
        <w:rPr>
          <w:rFonts w:eastAsia="宋体"/>
          <w:sz w:val="21"/>
          <w:szCs w:val="21"/>
          <w:lang w:eastAsia="zh-CN"/>
        </w:rPr>
        <w:t xml:space="preserve"> a set of candidate values can be (pre-) configured and SCI </w:t>
      </w:r>
      <w:r w:rsidR="0065289D" w:rsidRPr="002F5907">
        <w:rPr>
          <w:rFonts w:eastAsia="宋体"/>
          <w:sz w:val="21"/>
          <w:szCs w:val="21"/>
          <w:lang w:eastAsia="zh-CN"/>
        </w:rPr>
        <w:t xml:space="preserve">1 </w:t>
      </w:r>
      <w:r w:rsidR="001F249C" w:rsidRPr="002F5907">
        <w:rPr>
          <w:rFonts w:eastAsia="宋体"/>
          <w:sz w:val="21"/>
          <w:szCs w:val="21"/>
          <w:lang w:eastAsia="zh-CN"/>
        </w:rPr>
        <w:t>indicates one of them.</w:t>
      </w:r>
      <w:r w:rsidR="00FD2043" w:rsidRPr="002F5907">
        <w:rPr>
          <w:rFonts w:eastAsia="宋体"/>
          <w:sz w:val="21"/>
          <w:szCs w:val="21"/>
          <w:lang w:eastAsia="zh-CN"/>
        </w:rPr>
        <w:t xml:space="preserve"> At last, for different repetition numbers, </w:t>
      </w:r>
      <w:r w:rsidR="0065289D" w:rsidRPr="002F5907">
        <w:rPr>
          <w:rFonts w:eastAsia="宋体"/>
          <w:sz w:val="21"/>
          <w:szCs w:val="21"/>
          <w:lang w:eastAsia="zh-CN"/>
        </w:rPr>
        <w:t>a</w:t>
      </w:r>
      <w:r w:rsidR="00FD2043" w:rsidRPr="002F5907">
        <w:rPr>
          <w:rFonts w:eastAsia="宋体"/>
          <w:sz w:val="21"/>
          <w:szCs w:val="21"/>
          <w:lang w:eastAsia="zh-CN"/>
        </w:rPr>
        <w:t xml:space="preserve"> </w:t>
      </w:r>
      <w:r w:rsidR="0065289D" w:rsidRPr="002F5907">
        <w:rPr>
          <w:rFonts w:eastAsia="宋体"/>
          <w:sz w:val="21"/>
          <w:szCs w:val="21"/>
          <w:lang w:eastAsia="zh-CN"/>
        </w:rPr>
        <w:t xml:space="preserve">unified </w:t>
      </w:r>
      <w:r w:rsidR="003C7EF8" w:rsidRPr="002F5907">
        <w:rPr>
          <w:rFonts w:eastAsia="宋体"/>
          <w:sz w:val="21"/>
          <w:szCs w:val="21"/>
          <w:lang w:eastAsia="zh-CN"/>
        </w:rPr>
        <w:t xml:space="preserve">solution </w:t>
      </w:r>
      <w:r w:rsidR="00FD2043" w:rsidRPr="002F5907">
        <w:rPr>
          <w:rFonts w:eastAsia="宋体"/>
          <w:sz w:val="21"/>
          <w:szCs w:val="21"/>
          <w:lang w:eastAsia="zh-CN"/>
        </w:rPr>
        <w:t>should be studied for identification of repetitions of a TB.</w:t>
      </w:r>
      <w:r w:rsidR="001F249C" w:rsidRPr="002F5907">
        <w:rPr>
          <w:rFonts w:eastAsia="宋体"/>
          <w:sz w:val="21"/>
          <w:szCs w:val="21"/>
          <w:lang w:eastAsia="zh-CN"/>
        </w:rPr>
        <w:t xml:space="preserve">  </w:t>
      </w:r>
      <w:r w:rsidR="00BE0A28" w:rsidRPr="002F5907">
        <w:rPr>
          <w:rFonts w:eastAsia="宋体"/>
          <w:sz w:val="21"/>
          <w:szCs w:val="21"/>
          <w:lang w:eastAsia="zh-CN"/>
        </w:rPr>
        <w:t xml:space="preserve">  </w:t>
      </w:r>
    </w:p>
    <w:p w14:paraId="1E7E047A" w14:textId="0A655557" w:rsidR="008B0EE8" w:rsidRPr="002F5907" w:rsidRDefault="008B0EE8" w:rsidP="002F5907">
      <w:pPr>
        <w:rPr>
          <w:rFonts w:eastAsia="宋体"/>
          <w:b/>
          <w:sz w:val="21"/>
          <w:szCs w:val="21"/>
          <w:lang w:eastAsia="zh-CN"/>
        </w:rPr>
      </w:pPr>
      <w:r w:rsidRPr="002F5907">
        <w:rPr>
          <w:rFonts w:eastAsia="宋体"/>
          <w:b/>
          <w:sz w:val="21"/>
          <w:szCs w:val="21"/>
          <w:lang w:eastAsia="zh-CN"/>
        </w:rPr>
        <w:t xml:space="preserve">Proposal </w:t>
      </w:r>
      <w:r w:rsidR="00DE1E8C">
        <w:rPr>
          <w:rFonts w:eastAsia="宋体"/>
          <w:b/>
          <w:sz w:val="21"/>
          <w:szCs w:val="21"/>
          <w:lang w:eastAsia="zh-CN"/>
        </w:rPr>
        <w:t>7</w:t>
      </w:r>
      <w:r w:rsidRPr="002F5907">
        <w:rPr>
          <w:rFonts w:eastAsia="宋体"/>
          <w:b/>
          <w:sz w:val="21"/>
          <w:szCs w:val="21"/>
          <w:lang w:eastAsia="zh-CN"/>
        </w:rPr>
        <w:t>: Study enhancement on blind repetitions for unicast, groupcast, and broadcast, includes increasing number of repetitions, dynamic repetition numbers, and mechanism for identification of repetitions of a TB.</w:t>
      </w:r>
    </w:p>
    <w:p w14:paraId="3CFFF40E" w14:textId="0BB6DBDF" w:rsidR="005E3F05" w:rsidRPr="002F5907" w:rsidRDefault="00FD2043" w:rsidP="002F5907">
      <w:pPr>
        <w:rPr>
          <w:rFonts w:eastAsia="宋体"/>
          <w:sz w:val="21"/>
          <w:szCs w:val="21"/>
          <w:lang w:eastAsia="zh-CN"/>
        </w:rPr>
      </w:pPr>
      <w:r w:rsidRPr="002F5907">
        <w:rPr>
          <w:rFonts w:eastAsia="宋体" w:hint="eastAsia"/>
          <w:sz w:val="21"/>
          <w:szCs w:val="21"/>
          <w:lang w:eastAsia="zh-CN"/>
        </w:rPr>
        <w:t>In our companion</w:t>
      </w:r>
      <w:r w:rsidRPr="002F5907">
        <w:rPr>
          <w:rFonts w:eastAsia="宋体"/>
          <w:sz w:val="21"/>
          <w:szCs w:val="21"/>
          <w:lang w:eastAsia="zh-CN"/>
        </w:rPr>
        <w:t xml:space="preserve"> contribution [</w:t>
      </w:r>
      <w:r w:rsidR="003C7EF8" w:rsidRPr="002F5907">
        <w:rPr>
          <w:rFonts w:eastAsia="宋体"/>
          <w:sz w:val="21"/>
          <w:szCs w:val="21"/>
          <w:lang w:eastAsia="zh-CN"/>
        </w:rPr>
        <w:t>2</w:t>
      </w:r>
      <w:r w:rsidRPr="002F5907">
        <w:rPr>
          <w:rFonts w:eastAsia="宋体"/>
          <w:sz w:val="21"/>
          <w:szCs w:val="21"/>
          <w:lang w:eastAsia="zh-CN"/>
        </w:rPr>
        <w:t>], enhancements on HARQ feedback for sidelink unicast and groupcast are discussed, and the following proposals are achieved.</w:t>
      </w:r>
      <w:r w:rsidR="003C7EF8" w:rsidRPr="002F5907">
        <w:rPr>
          <w:rFonts w:eastAsia="宋体"/>
          <w:sz w:val="21"/>
          <w:szCs w:val="21"/>
          <w:lang w:eastAsia="zh-CN"/>
        </w:rPr>
        <w:t xml:space="preserve"> Detailed description can be found in [2].</w:t>
      </w:r>
      <w:r w:rsidRPr="002F5907">
        <w:rPr>
          <w:rFonts w:eastAsia="宋体" w:hint="eastAsia"/>
          <w:sz w:val="21"/>
          <w:szCs w:val="21"/>
          <w:lang w:eastAsia="zh-CN"/>
        </w:rPr>
        <w:t xml:space="preserve"> </w:t>
      </w:r>
    </w:p>
    <w:p w14:paraId="5011C8ED" w14:textId="28B74997" w:rsidR="00245B73" w:rsidRPr="002F5907" w:rsidRDefault="00245B73" w:rsidP="00954EFB">
      <w:pPr>
        <w:rPr>
          <w:rFonts w:eastAsia="宋体"/>
          <w:b/>
          <w:sz w:val="21"/>
          <w:szCs w:val="21"/>
          <w:lang w:eastAsia="zh-CN"/>
        </w:rPr>
      </w:pPr>
      <w:r w:rsidRPr="002F5907">
        <w:rPr>
          <w:rFonts w:eastAsia="宋体"/>
          <w:b/>
          <w:sz w:val="21"/>
          <w:szCs w:val="21"/>
          <w:lang w:eastAsia="zh-CN"/>
        </w:rPr>
        <w:t xml:space="preserve">Proposal </w:t>
      </w:r>
      <w:r w:rsidR="00DE1E8C">
        <w:rPr>
          <w:rFonts w:eastAsia="宋体"/>
          <w:b/>
          <w:sz w:val="21"/>
          <w:szCs w:val="21"/>
          <w:lang w:eastAsia="zh-CN"/>
        </w:rPr>
        <w:t>8</w:t>
      </w:r>
      <w:r w:rsidR="00E27ADA" w:rsidRPr="00954EFB">
        <w:rPr>
          <w:rFonts w:eastAsia="宋体"/>
          <w:b/>
          <w:sz w:val="21"/>
          <w:szCs w:val="21"/>
          <w:lang w:eastAsia="zh-CN"/>
        </w:rPr>
        <w:t>:</w:t>
      </w:r>
      <w:r w:rsidRPr="002F5907">
        <w:rPr>
          <w:rFonts w:eastAsia="宋体"/>
          <w:b/>
          <w:sz w:val="21"/>
          <w:szCs w:val="21"/>
          <w:lang w:eastAsia="zh-CN"/>
        </w:rPr>
        <w:t xml:space="preserve"> Study the following issues to support HARQ feedback for sidelink unicast:</w:t>
      </w:r>
    </w:p>
    <w:p w14:paraId="55560D47" w14:textId="77777777" w:rsidR="00245B73" w:rsidRPr="00954EFB" w:rsidRDefault="00245B73" w:rsidP="00954EFB">
      <w:pPr>
        <w:pStyle w:val="a7"/>
        <w:numPr>
          <w:ilvl w:val="0"/>
          <w:numId w:val="16"/>
        </w:numPr>
        <w:ind w:firstLineChars="0"/>
        <w:rPr>
          <w:rFonts w:eastAsia="宋体"/>
          <w:b/>
          <w:sz w:val="21"/>
          <w:szCs w:val="21"/>
          <w:lang w:eastAsia="zh-CN"/>
        </w:rPr>
      </w:pPr>
      <w:bookmarkStart w:id="8" w:name="OLE_LINK9"/>
      <w:bookmarkStart w:id="9" w:name="OLE_LINK10"/>
      <w:r w:rsidRPr="00954EFB">
        <w:rPr>
          <w:rFonts w:eastAsia="宋体"/>
          <w:b/>
          <w:sz w:val="21"/>
          <w:szCs w:val="21"/>
          <w:lang w:eastAsia="zh-CN"/>
        </w:rPr>
        <w:t>I</w:t>
      </w:r>
      <w:r w:rsidRPr="00954EFB">
        <w:rPr>
          <w:rFonts w:eastAsia="宋体" w:hint="eastAsia"/>
          <w:b/>
          <w:sz w:val="21"/>
          <w:szCs w:val="21"/>
          <w:lang w:eastAsia="zh-CN"/>
        </w:rPr>
        <w:t xml:space="preserve">dentification </w:t>
      </w:r>
      <w:r w:rsidRPr="00954EFB">
        <w:rPr>
          <w:rFonts w:eastAsia="宋体"/>
          <w:b/>
          <w:sz w:val="21"/>
          <w:szCs w:val="21"/>
          <w:lang w:eastAsia="zh-CN"/>
        </w:rPr>
        <w:t>of (re-)transmissions for a TB</w:t>
      </w:r>
    </w:p>
    <w:bookmarkEnd w:id="8"/>
    <w:bookmarkEnd w:id="9"/>
    <w:p w14:paraId="61484D2F" w14:textId="77777777" w:rsidR="00245B73" w:rsidRPr="00954EFB" w:rsidRDefault="00245B73" w:rsidP="00954EFB">
      <w:pPr>
        <w:pStyle w:val="a7"/>
        <w:numPr>
          <w:ilvl w:val="0"/>
          <w:numId w:val="16"/>
        </w:numPr>
        <w:ind w:firstLineChars="0"/>
        <w:rPr>
          <w:rFonts w:eastAsia="宋体"/>
          <w:b/>
          <w:sz w:val="21"/>
          <w:szCs w:val="21"/>
          <w:lang w:eastAsia="zh-CN"/>
        </w:rPr>
      </w:pPr>
      <w:r w:rsidRPr="00954EFB">
        <w:rPr>
          <w:rFonts w:eastAsia="宋体"/>
          <w:b/>
          <w:sz w:val="21"/>
          <w:szCs w:val="21"/>
          <w:lang w:eastAsia="zh-CN"/>
        </w:rPr>
        <w:t>Identification of HARQ feedback for a TB</w:t>
      </w:r>
    </w:p>
    <w:p w14:paraId="2DC5EF99" w14:textId="77777777" w:rsidR="00245B73" w:rsidRPr="00954EFB" w:rsidRDefault="00245B73" w:rsidP="00954EFB">
      <w:pPr>
        <w:pStyle w:val="a7"/>
        <w:numPr>
          <w:ilvl w:val="0"/>
          <w:numId w:val="16"/>
        </w:numPr>
        <w:ind w:firstLineChars="0"/>
        <w:rPr>
          <w:rFonts w:eastAsia="宋体"/>
          <w:b/>
          <w:sz w:val="21"/>
          <w:szCs w:val="21"/>
          <w:lang w:eastAsia="zh-CN"/>
        </w:rPr>
      </w:pPr>
      <w:r w:rsidRPr="00954EFB">
        <w:rPr>
          <w:rFonts w:eastAsia="宋体"/>
          <w:b/>
          <w:sz w:val="21"/>
          <w:szCs w:val="21"/>
          <w:lang w:eastAsia="zh-CN"/>
        </w:rPr>
        <w:t>HARQ feedback mechanism</w:t>
      </w:r>
    </w:p>
    <w:p w14:paraId="1D858D29" w14:textId="77777777" w:rsidR="00245B73" w:rsidRPr="00954EFB" w:rsidRDefault="00245B73" w:rsidP="00954EFB">
      <w:pPr>
        <w:pStyle w:val="a7"/>
        <w:numPr>
          <w:ilvl w:val="0"/>
          <w:numId w:val="16"/>
        </w:numPr>
        <w:ind w:firstLineChars="0"/>
        <w:rPr>
          <w:rFonts w:eastAsia="宋体"/>
          <w:b/>
          <w:sz w:val="21"/>
          <w:szCs w:val="21"/>
          <w:lang w:eastAsia="zh-CN"/>
        </w:rPr>
      </w:pPr>
      <w:r w:rsidRPr="00954EFB">
        <w:rPr>
          <w:rFonts w:eastAsia="宋体"/>
          <w:b/>
          <w:sz w:val="21"/>
          <w:szCs w:val="21"/>
          <w:lang w:eastAsia="zh-CN"/>
        </w:rPr>
        <w:t>Channel structure for HARQ feedback channel</w:t>
      </w:r>
    </w:p>
    <w:p w14:paraId="278529CC" w14:textId="77777777" w:rsidR="00245B73" w:rsidRPr="00954EFB" w:rsidRDefault="00245B73" w:rsidP="00954EFB">
      <w:pPr>
        <w:pStyle w:val="a7"/>
        <w:numPr>
          <w:ilvl w:val="0"/>
          <w:numId w:val="16"/>
        </w:numPr>
        <w:ind w:firstLineChars="0"/>
        <w:rPr>
          <w:rFonts w:eastAsia="宋体"/>
          <w:b/>
          <w:sz w:val="21"/>
          <w:szCs w:val="21"/>
          <w:lang w:eastAsia="zh-CN"/>
        </w:rPr>
      </w:pPr>
      <w:r w:rsidRPr="00954EFB">
        <w:rPr>
          <w:rFonts w:eastAsia="宋体"/>
          <w:b/>
          <w:sz w:val="21"/>
          <w:szCs w:val="21"/>
          <w:lang w:eastAsia="zh-CN"/>
        </w:rPr>
        <w:t>Resource allocation for HARQ feedback channel</w:t>
      </w:r>
    </w:p>
    <w:p w14:paraId="3AA15106" w14:textId="5BA0369C" w:rsidR="00245B73" w:rsidRPr="002F5907" w:rsidRDefault="00245B73" w:rsidP="003045DC">
      <w:pPr>
        <w:spacing w:beforeLines="50" w:before="156" w:after="0"/>
        <w:rPr>
          <w:rFonts w:eastAsia="宋体"/>
          <w:sz w:val="21"/>
          <w:szCs w:val="21"/>
          <w:lang w:eastAsia="zh-CN"/>
        </w:rPr>
      </w:pPr>
      <w:r w:rsidRPr="002F5907">
        <w:rPr>
          <w:rFonts w:eastAsia="宋体"/>
          <w:b/>
          <w:sz w:val="21"/>
          <w:szCs w:val="21"/>
          <w:lang w:eastAsia="zh-CN"/>
        </w:rPr>
        <w:t xml:space="preserve">Proposal </w:t>
      </w:r>
      <w:r w:rsidR="00DE1E8C">
        <w:rPr>
          <w:rFonts w:eastAsia="宋体"/>
          <w:b/>
          <w:sz w:val="21"/>
          <w:szCs w:val="21"/>
          <w:lang w:eastAsia="zh-CN"/>
        </w:rPr>
        <w:t>9</w:t>
      </w:r>
      <w:r w:rsidR="00E27ADA" w:rsidRPr="006246A5">
        <w:rPr>
          <w:b/>
          <w:sz w:val="21"/>
          <w:szCs w:val="21"/>
          <w:lang w:val="en-GB" w:eastAsia="zh-CN"/>
        </w:rPr>
        <w:t>:</w:t>
      </w:r>
      <w:r w:rsidRPr="002F5907">
        <w:rPr>
          <w:rFonts w:eastAsia="宋体"/>
          <w:b/>
          <w:sz w:val="21"/>
          <w:szCs w:val="21"/>
          <w:lang w:eastAsia="zh-CN"/>
        </w:rPr>
        <w:t xml:space="preserve"> Study whether to support HARQ feedback for groupcast.</w:t>
      </w:r>
    </w:p>
    <w:p w14:paraId="3C1AD4EF" w14:textId="2FF3125A" w:rsidR="00245B73" w:rsidRDefault="00883EF9" w:rsidP="00883EF9">
      <w:pPr>
        <w:pStyle w:val="2"/>
        <w:rPr>
          <w:lang w:eastAsia="zh-CN"/>
        </w:rPr>
      </w:pPr>
      <w:r w:rsidRPr="00883EF9">
        <w:rPr>
          <w:lang w:eastAsia="zh-CN"/>
        </w:rPr>
        <w:t>Multi-beam operation</w:t>
      </w:r>
    </w:p>
    <w:p w14:paraId="56B41497" w14:textId="77777777" w:rsidR="009C389B" w:rsidRPr="002F5907" w:rsidRDefault="009C389B" w:rsidP="009C389B">
      <w:pPr>
        <w:pStyle w:val="LGTdoc"/>
        <w:spacing w:afterLines="0" w:after="120" w:line="240" w:lineRule="auto"/>
        <w:rPr>
          <w:rFonts w:eastAsia="宋体"/>
          <w:kern w:val="0"/>
          <w:sz w:val="21"/>
          <w:szCs w:val="21"/>
          <w:lang w:val="en-US" w:eastAsia="zh-CN"/>
        </w:rPr>
      </w:pPr>
      <w:r w:rsidRPr="002F5907">
        <w:rPr>
          <w:rFonts w:eastAsia="宋体"/>
          <w:kern w:val="0"/>
          <w:sz w:val="21"/>
          <w:szCs w:val="21"/>
          <w:lang w:val="en-US" w:eastAsia="zh-CN"/>
        </w:rPr>
        <w:t>Considering the support of FR2 for NR V2X, beam-based transmission is almost doomed to be adopted. Otherwise, we can hardly deal with the coverage issue. Though beam management may not be needed for groupcast and broadcast service, it is critical for unicast service. With appropriate beam management, the spatial properties between two sidelink UEs can be determined. There exist several very useful cases where we can apply beam management. For example, the roadside RSU equipped at a fixed location can execute beam training for the coming and going vehicles. Another applicable case could be a group of cars traveling in the same direction, i.e., platoon etc.</w:t>
      </w:r>
    </w:p>
    <w:tbl>
      <w:tblPr>
        <w:tblStyle w:val="ae"/>
        <w:tblW w:w="0" w:type="auto"/>
        <w:tblLook w:val="04A0" w:firstRow="1" w:lastRow="0" w:firstColumn="1" w:lastColumn="0" w:noHBand="0" w:noVBand="1"/>
      </w:tblPr>
      <w:tblGrid>
        <w:gridCol w:w="2399"/>
        <w:gridCol w:w="3460"/>
        <w:gridCol w:w="2437"/>
      </w:tblGrid>
      <w:tr w:rsidR="00883EF9" w14:paraId="010B7F89" w14:textId="77777777" w:rsidTr="00440EE8">
        <w:tc>
          <w:tcPr>
            <w:tcW w:w="2399" w:type="dxa"/>
          </w:tcPr>
          <w:p w14:paraId="60971C24" w14:textId="77777777" w:rsidR="00883EF9" w:rsidRPr="00B3362D" w:rsidRDefault="00883EF9" w:rsidP="00440EE8">
            <w:pPr>
              <w:pStyle w:val="LGTdoc"/>
              <w:spacing w:before="120" w:afterLines="0" w:line="276" w:lineRule="auto"/>
              <w:jc w:val="center"/>
              <w:rPr>
                <w:rFonts w:eastAsiaTheme="minorEastAsia"/>
                <w:b/>
                <w:noProof/>
                <w:lang w:eastAsia="zh-CN"/>
              </w:rPr>
            </w:pPr>
            <w:r w:rsidRPr="00B3362D">
              <w:rPr>
                <w:rFonts w:eastAsiaTheme="minorEastAsia" w:hint="eastAsia"/>
                <w:b/>
                <w:noProof/>
                <w:lang w:eastAsia="zh-CN"/>
              </w:rPr>
              <w:t>Scenario-1</w:t>
            </w:r>
          </w:p>
        </w:tc>
        <w:tc>
          <w:tcPr>
            <w:tcW w:w="3460" w:type="dxa"/>
          </w:tcPr>
          <w:p w14:paraId="201F70FD" w14:textId="77777777" w:rsidR="00883EF9" w:rsidRPr="00B3362D" w:rsidRDefault="00883EF9" w:rsidP="00440EE8">
            <w:pPr>
              <w:pStyle w:val="LGTdoc"/>
              <w:spacing w:before="120" w:afterLines="0" w:line="240" w:lineRule="auto"/>
              <w:jc w:val="center"/>
              <w:rPr>
                <w:b/>
                <w:noProof/>
                <w:lang w:eastAsia="zh-CN"/>
              </w:rPr>
            </w:pPr>
            <w:r w:rsidRPr="00B3362D">
              <w:rPr>
                <w:rFonts w:eastAsiaTheme="minorEastAsia" w:hint="eastAsia"/>
                <w:b/>
                <w:noProof/>
                <w:lang w:eastAsia="zh-CN"/>
              </w:rPr>
              <w:t>Scenario-2</w:t>
            </w:r>
          </w:p>
        </w:tc>
        <w:tc>
          <w:tcPr>
            <w:tcW w:w="2437" w:type="dxa"/>
          </w:tcPr>
          <w:p w14:paraId="713E6091" w14:textId="77777777" w:rsidR="00883EF9" w:rsidRPr="00B3362D" w:rsidRDefault="00883EF9" w:rsidP="00440EE8">
            <w:pPr>
              <w:pStyle w:val="LGTdoc"/>
              <w:spacing w:before="120" w:afterLines="0" w:line="360" w:lineRule="auto"/>
              <w:jc w:val="center"/>
              <w:rPr>
                <w:rFonts w:eastAsiaTheme="minorEastAsia"/>
                <w:b/>
                <w:bCs/>
                <w:kern w:val="0"/>
                <w:sz w:val="28"/>
                <w:szCs w:val="28"/>
                <w:lang w:eastAsia="zh-CN"/>
              </w:rPr>
            </w:pPr>
            <w:r w:rsidRPr="00B3362D">
              <w:rPr>
                <w:rFonts w:eastAsiaTheme="minorEastAsia" w:hint="eastAsia"/>
                <w:b/>
                <w:noProof/>
                <w:lang w:eastAsia="zh-CN"/>
              </w:rPr>
              <w:t>Scenario-3</w:t>
            </w:r>
          </w:p>
        </w:tc>
      </w:tr>
      <w:tr w:rsidR="00883EF9" w14:paraId="3376AB37" w14:textId="77777777" w:rsidTr="00440EE8">
        <w:tc>
          <w:tcPr>
            <w:tcW w:w="2399" w:type="dxa"/>
          </w:tcPr>
          <w:p w14:paraId="31284AC4" w14:textId="77777777" w:rsidR="00883EF9" w:rsidRDefault="00883EF9" w:rsidP="00440EE8">
            <w:pPr>
              <w:pStyle w:val="LGTdoc"/>
              <w:spacing w:before="120" w:afterLines="0" w:line="276" w:lineRule="auto"/>
              <w:jc w:val="center"/>
              <w:rPr>
                <w:rFonts w:eastAsiaTheme="minorEastAsia"/>
                <w:b/>
                <w:bCs/>
                <w:kern w:val="0"/>
                <w:sz w:val="28"/>
                <w:szCs w:val="28"/>
                <w:lang w:eastAsia="zh-CN"/>
              </w:rPr>
            </w:pPr>
            <w:r>
              <w:rPr>
                <w:noProof/>
                <w:lang w:val="en-US" w:eastAsia="zh-CN"/>
              </w:rPr>
              <w:lastRenderedPageBreak/>
              <w:drawing>
                <wp:inline distT="0" distB="0" distL="0" distR="0" wp14:anchorId="54D60C19" wp14:editId="329B0FD2">
                  <wp:extent cx="1350256" cy="211455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60968" cy="2131325"/>
                          </a:xfrm>
                          <a:prstGeom prst="rect">
                            <a:avLst/>
                          </a:prstGeom>
                        </pic:spPr>
                      </pic:pic>
                    </a:graphicData>
                  </a:graphic>
                </wp:inline>
              </w:drawing>
            </w:r>
          </w:p>
        </w:tc>
        <w:tc>
          <w:tcPr>
            <w:tcW w:w="3460" w:type="dxa"/>
          </w:tcPr>
          <w:p w14:paraId="71C90A2F" w14:textId="77777777" w:rsidR="00883EF9" w:rsidRDefault="00883EF9" w:rsidP="00440EE8">
            <w:pPr>
              <w:pStyle w:val="LGTdoc"/>
              <w:spacing w:before="120" w:afterLines="0" w:line="240" w:lineRule="auto"/>
              <w:rPr>
                <w:rFonts w:eastAsiaTheme="minorEastAsia"/>
                <w:b/>
                <w:bCs/>
                <w:kern w:val="0"/>
                <w:sz w:val="28"/>
                <w:szCs w:val="28"/>
                <w:lang w:eastAsia="zh-CN"/>
              </w:rPr>
            </w:pPr>
            <w:r>
              <w:rPr>
                <w:noProof/>
                <w:lang w:val="en-US" w:eastAsia="zh-CN"/>
              </w:rPr>
              <w:drawing>
                <wp:inline distT="0" distB="0" distL="0" distR="0" wp14:anchorId="01BAC4FB" wp14:editId="752394EA">
                  <wp:extent cx="2059959" cy="19716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61653" cy="1973296"/>
                          </a:xfrm>
                          <a:prstGeom prst="rect">
                            <a:avLst/>
                          </a:prstGeom>
                        </pic:spPr>
                      </pic:pic>
                    </a:graphicData>
                  </a:graphic>
                </wp:inline>
              </w:drawing>
            </w:r>
          </w:p>
        </w:tc>
        <w:tc>
          <w:tcPr>
            <w:tcW w:w="2437" w:type="dxa"/>
          </w:tcPr>
          <w:p w14:paraId="48988F44" w14:textId="77777777" w:rsidR="00883EF9" w:rsidRDefault="00883EF9" w:rsidP="00440EE8">
            <w:pPr>
              <w:pStyle w:val="LGTdoc"/>
              <w:spacing w:before="120" w:afterLines="0" w:line="360" w:lineRule="auto"/>
              <w:jc w:val="center"/>
              <w:rPr>
                <w:rFonts w:eastAsiaTheme="minorEastAsia"/>
                <w:b/>
                <w:bCs/>
                <w:kern w:val="0"/>
                <w:sz w:val="28"/>
                <w:szCs w:val="28"/>
                <w:lang w:eastAsia="zh-CN"/>
              </w:rPr>
            </w:pPr>
          </w:p>
          <w:p w14:paraId="1FBD1260" w14:textId="77777777" w:rsidR="00883EF9" w:rsidRDefault="00883EF9" w:rsidP="00440EE8">
            <w:pPr>
              <w:pStyle w:val="LGTdoc"/>
              <w:spacing w:before="120" w:afterLines="0" w:line="360" w:lineRule="auto"/>
              <w:jc w:val="center"/>
              <w:rPr>
                <w:rFonts w:eastAsiaTheme="minorEastAsia"/>
                <w:b/>
                <w:bCs/>
                <w:kern w:val="0"/>
                <w:sz w:val="28"/>
                <w:szCs w:val="28"/>
                <w:lang w:eastAsia="zh-CN"/>
              </w:rPr>
            </w:pPr>
            <w:r>
              <w:rPr>
                <w:noProof/>
                <w:lang w:val="en-US" w:eastAsia="zh-CN"/>
              </w:rPr>
              <w:drawing>
                <wp:inline distT="0" distB="0" distL="0" distR="0" wp14:anchorId="7114DD01" wp14:editId="486F53D8">
                  <wp:extent cx="1380885" cy="1447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84176" cy="1451250"/>
                          </a:xfrm>
                          <a:prstGeom prst="rect">
                            <a:avLst/>
                          </a:prstGeom>
                        </pic:spPr>
                      </pic:pic>
                    </a:graphicData>
                  </a:graphic>
                </wp:inline>
              </w:drawing>
            </w:r>
          </w:p>
        </w:tc>
      </w:tr>
    </w:tbl>
    <w:p w14:paraId="2D62DFAF" w14:textId="77777777" w:rsidR="00883EF9" w:rsidRPr="004A1EFB" w:rsidRDefault="00883EF9" w:rsidP="00883EF9">
      <w:pPr>
        <w:jc w:val="center"/>
        <w:rPr>
          <w:b/>
          <w:sz w:val="18"/>
        </w:rPr>
      </w:pPr>
      <w:r w:rsidRPr="004A1EFB">
        <w:rPr>
          <w:b/>
          <w:sz w:val="18"/>
        </w:rPr>
        <w:t xml:space="preserve">Figure </w:t>
      </w:r>
      <w:r>
        <w:rPr>
          <w:b/>
          <w:sz w:val="18"/>
        </w:rPr>
        <w:t>1</w:t>
      </w:r>
      <w:r w:rsidRPr="004A1EFB">
        <w:rPr>
          <w:b/>
          <w:sz w:val="18"/>
        </w:rPr>
        <w:t xml:space="preserve">. </w:t>
      </w:r>
      <w:r>
        <w:rPr>
          <w:b/>
          <w:sz w:val="18"/>
        </w:rPr>
        <w:t>Scenario for sidelink beam management</w:t>
      </w:r>
    </w:p>
    <w:p w14:paraId="480B6AAE" w14:textId="5E8E7996" w:rsidR="00883EF9" w:rsidRPr="009C389B" w:rsidRDefault="00883EF9" w:rsidP="009C389B">
      <w:pPr>
        <w:pStyle w:val="LGTdoc"/>
        <w:spacing w:afterLines="0" w:after="120" w:line="240" w:lineRule="auto"/>
        <w:rPr>
          <w:rFonts w:eastAsia="宋体"/>
          <w:kern w:val="0"/>
          <w:sz w:val="21"/>
          <w:szCs w:val="21"/>
          <w:lang w:val="en-US" w:eastAsia="zh-CN"/>
        </w:rPr>
      </w:pPr>
      <w:r w:rsidRPr="009C389B">
        <w:rPr>
          <w:rFonts w:eastAsia="宋体"/>
          <w:kern w:val="0"/>
          <w:sz w:val="21"/>
          <w:szCs w:val="21"/>
          <w:lang w:val="en-US" w:eastAsia="zh-CN"/>
        </w:rPr>
        <w:t>As shown in Figure</w:t>
      </w:r>
      <w:r w:rsidR="003C7EF8" w:rsidRPr="009C389B">
        <w:rPr>
          <w:rFonts w:eastAsia="宋体"/>
          <w:kern w:val="0"/>
          <w:sz w:val="21"/>
          <w:szCs w:val="21"/>
          <w:lang w:val="en-US" w:eastAsia="zh-CN"/>
        </w:rPr>
        <w:t xml:space="preserve"> 1</w:t>
      </w:r>
      <w:r w:rsidRPr="009C389B">
        <w:rPr>
          <w:rFonts w:eastAsia="宋体"/>
          <w:kern w:val="0"/>
          <w:sz w:val="21"/>
          <w:szCs w:val="21"/>
          <w:lang w:val="en-US" w:eastAsia="zh-CN"/>
        </w:rPr>
        <w:t>, three general scenarios can be summarized depending on the sidelink-UE types, e.g., in-coverage UE or out-of-coverage UE:</w:t>
      </w:r>
    </w:p>
    <w:p w14:paraId="790865C1" w14:textId="64ACEB26" w:rsidR="00883EF9" w:rsidRPr="002F5907" w:rsidRDefault="00883EF9" w:rsidP="003045DC">
      <w:pPr>
        <w:pStyle w:val="LGTdoc"/>
        <w:numPr>
          <w:ilvl w:val="0"/>
          <w:numId w:val="11"/>
        </w:numPr>
        <w:spacing w:afterLines="0" w:line="240" w:lineRule="auto"/>
        <w:rPr>
          <w:rFonts w:eastAsia="宋体"/>
          <w:kern w:val="0"/>
          <w:sz w:val="21"/>
          <w:szCs w:val="21"/>
          <w:lang w:val="en-US" w:eastAsia="zh-CN"/>
        </w:rPr>
      </w:pPr>
      <w:r w:rsidRPr="002F5907">
        <w:rPr>
          <w:rFonts w:eastAsia="宋体"/>
          <w:b/>
          <w:kern w:val="0"/>
          <w:sz w:val="21"/>
          <w:szCs w:val="21"/>
          <w:lang w:val="en-US" w:eastAsia="zh-CN"/>
        </w:rPr>
        <w:t>Scenario-1</w:t>
      </w:r>
      <w:r w:rsidR="00E27ADA" w:rsidRPr="006246A5">
        <w:rPr>
          <w:b/>
          <w:sz w:val="21"/>
          <w:szCs w:val="21"/>
          <w:lang w:eastAsia="zh-CN"/>
        </w:rPr>
        <w:t>:</w:t>
      </w:r>
      <w:r w:rsidR="00E27ADA">
        <w:rPr>
          <w:b/>
          <w:sz w:val="21"/>
          <w:szCs w:val="21"/>
          <w:lang w:eastAsia="zh-CN"/>
        </w:rPr>
        <w:t xml:space="preserve"> </w:t>
      </w:r>
      <w:r w:rsidRPr="002F5907">
        <w:rPr>
          <w:rFonts w:eastAsia="宋体"/>
          <w:kern w:val="0"/>
          <w:sz w:val="21"/>
          <w:szCs w:val="21"/>
          <w:lang w:val="en-US" w:eastAsia="zh-CN"/>
        </w:rPr>
        <w:t>One sidelink-UE is in-coverage UE, the other is out-of-coverage UE.</w:t>
      </w:r>
    </w:p>
    <w:p w14:paraId="5234A76E" w14:textId="58C5F462" w:rsidR="00883EF9" w:rsidRPr="002F5907" w:rsidRDefault="00883EF9" w:rsidP="003045DC">
      <w:pPr>
        <w:pStyle w:val="LGTdoc"/>
        <w:numPr>
          <w:ilvl w:val="0"/>
          <w:numId w:val="11"/>
        </w:numPr>
        <w:spacing w:afterLines="0" w:line="240" w:lineRule="auto"/>
        <w:rPr>
          <w:rFonts w:eastAsia="宋体"/>
          <w:kern w:val="0"/>
          <w:sz w:val="21"/>
          <w:szCs w:val="21"/>
          <w:lang w:val="en-US" w:eastAsia="zh-CN"/>
        </w:rPr>
      </w:pPr>
      <w:r w:rsidRPr="002F5907">
        <w:rPr>
          <w:rFonts w:eastAsia="宋体"/>
          <w:b/>
          <w:kern w:val="0"/>
          <w:sz w:val="21"/>
          <w:szCs w:val="21"/>
          <w:lang w:val="en-US" w:eastAsia="zh-CN"/>
        </w:rPr>
        <w:t>Scenario-2</w:t>
      </w:r>
      <w:r w:rsidR="00E27ADA" w:rsidRPr="006246A5">
        <w:rPr>
          <w:b/>
          <w:sz w:val="21"/>
          <w:szCs w:val="21"/>
          <w:lang w:eastAsia="zh-CN"/>
        </w:rPr>
        <w:t>:</w:t>
      </w:r>
      <w:r w:rsidR="00E27ADA">
        <w:rPr>
          <w:rFonts w:eastAsia="宋体" w:hint="eastAsia"/>
          <w:kern w:val="0"/>
          <w:sz w:val="21"/>
          <w:szCs w:val="21"/>
          <w:lang w:val="en-US" w:eastAsia="zh-CN"/>
        </w:rPr>
        <w:t xml:space="preserve"> </w:t>
      </w:r>
      <w:r w:rsidRPr="002F5907">
        <w:rPr>
          <w:rFonts w:eastAsia="宋体"/>
          <w:kern w:val="0"/>
          <w:sz w:val="21"/>
          <w:szCs w:val="21"/>
          <w:lang w:val="en-US" w:eastAsia="zh-CN"/>
        </w:rPr>
        <w:t xml:space="preserve">Both sidelink-UEs are in-coverage UE. </w:t>
      </w:r>
    </w:p>
    <w:p w14:paraId="49080CCA" w14:textId="3D3D3CCD" w:rsidR="00883EF9" w:rsidRPr="002F5907" w:rsidRDefault="00883EF9" w:rsidP="003045DC">
      <w:pPr>
        <w:pStyle w:val="LGTdoc"/>
        <w:numPr>
          <w:ilvl w:val="0"/>
          <w:numId w:val="11"/>
        </w:numPr>
        <w:spacing w:afterLines="0" w:line="240" w:lineRule="auto"/>
        <w:rPr>
          <w:rFonts w:eastAsia="宋体"/>
          <w:kern w:val="0"/>
          <w:sz w:val="21"/>
          <w:szCs w:val="21"/>
          <w:lang w:val="en-US" w:eastAsia="zh-CN"/>
        </w:rPr>
      </w:pPr>
      <w:r w:rsidRPr="002F5907">
        <w:rPr>
          <w:rFonts w:eastAsia="宋体"/>
          <w:b/>
          <w:kern w:val="0"/>
          <w:sz w:val="21"/>
          <w:szCs w:val="21"/>
          <w:lang w:val="en-US" w:eastAsia="zh-CN"/>
        </w:rPr>
        <w:t>Scenario-3</w:t>
      </w:r>
      <w:r w:rsidR="00E27ADA" w:rsidRPr="006246A5">
        <w:rPr>
          <w:b/>
          <w:sz w:val="21"/>
          <w:szCs w:val="21"/>
          <w:lang w:eastAsia="zh-CN"/>
        </w:rPr>
        <w:t>:</w:t>
      </w:r>
      <w:r w:rsidR="00E27ADA">
        <w:rPr>
          <w:b/>
          <w:sz w:val="21"/>
          <w:szCs w:val="21"/>
          <w:lang w:eastAsia="zh-CN"/>
        </w:rPr>
        <w:t xml:space="preserve"> </w:t>
      </w:r>
      <w:r w:rsidRPr="002F5907">
        <w:rPr>
          <w:rFonts w:eastAsia="宋体"/>
          <w:kern w:val="0"/>
          <w:sz w:val="21"/>
          <w:szCs w:val="21"/>
          <w:lang w:val="en-US" w:eastAsia="zh-CN"/>
        </w:rPr>
        <w:t>Both sidelink-UEs are out-of-coverage UE.</w:t>
      </w:r>
    </w:p>
    <w:p w14:paraId="54DF7574" w14:textId="6A87A8D0" w:rsidR="00883EF9" w:rsidRPr="002F5907" w:rsidRDefault="00883EF9" w:rsidP="003045DC">
      <w:pPr>
        <w:pStyle w:val="LGTdoc"/>
        <w:spacing w:beforeLines="50" w:before="156" w:afterLines="0" w:after="120" w:line="240" w:lineRule="auto"/>
        <w:rPr>
          <w:rFonts w:eastAsia="宋体"/>
          <w:kern w:val="0"/>
          <w:sz w:val="21"/>
          <w:szCs w:val="21"/>
          <w:lang w:val="en-US" w:eastAsia="zh-CN"/>
        </w:rPr>
      </w:pPr>
      <w:r w:rsidRPr="002F5907">
        <w:rPr>
          <w:rFonts w:eastAsia="宋体"/>
          <w:kern w:val="0"/>
          <w:sz w:val="21"/>
          <w:szCs w:val="21"/>
          <w:lang w:val="en-US" w:eastAsia="zh-CN"/>
        </w:rPr>
        <w:t xml:space="preserve">The beam management procedure in </w:t>
      </w:r>
      <w:r w:rsidR="003C7EF8" w:rsidRPr="002F5907">
        <w:rPr>
          <w:rFonts w:eastAsia="宋体"/>
          <w:kern w:val="0"/>
          <w:sz w:val="21"/>
          <w:szCs w:val="21"/>
          <w:lang w:val="en-US" w:eastAsia="zh-CN"/>
        </w:rPr>
        <w:t xml:space="preserve">such </w:t>
      </w:r>
      <w:r w:rsidRPr="002F5907">
        <w:rPr>
          <w:rFonts w:eastAsia="宋体"/>
          <w:kern w:val="0"/>
          <w:sz w:val="21"/>
          <w:szCs w:val="21"/>
          <w:lang w:val="en-US" w:eastAsia="zh-CN"/>
        </w:rPr>
        <w:t>three scenarios could be different and deserves further investigations. Besides, BFR is also indispensable for beam-based transmission.</w:t>
      </w:r>
    </w:p>
    <w:p w14:paraId="1BA9B557" w14:textId="71643689" w:rsidR="00883EF9" w:rsidRPr="002F5907" w:rsidRDefault="00883EF9" w:rsidP="002F5907">
      <w:pPr>
        <w:pStyle w:val="LGTdoc"/>
        <w:spacing w:afterLines="0" w:after="120" w:line="240" w:lineRule="auto"/>
        <w:rPr>
          <w:rFonts w:eastAsia="宋体"/>
          <w:kern w:val="0"/>
          <w:sz w:val="21"/>
          <w:szCs w:val="21"/>
          <w:lang w:val="en-US" w:eastAsia="zh-CN"/>
        </w:rPr>
      </w:pPr>
      <w:r w:rsidRPr="002F5907">
        <w:rPr>
          <w:rFonts w:eastAsia="宋体"/>
          <w:kern w:val="0"/>
          <w:sz w:val="21"/>
          <w:szCs w:val="21"/>
          <w:lang w:val="en-US" w:eastAsia="zh-CN"/>
        </w:rPr>
        <w:t xml:space="preserve">For details of sidelink beam-based transmission, please refer to our </w:t>
      </w:r>
      <w:r w:rsidR="003C7EF8" w:rsidRPr="002F5907">
        <w:rPr>
          <w:rFonts w:eastAsia="宋体"/>
          <w:kern w:val="0"/>
          <w:sz w:val="21"/>
          <w:szCs w:val="21"/>
          <w:lang w:val="en-US" w:eastAsia="zh-CN"/>
        </w:rPr>
        <w:t xml:space="preserve">companion </w:t>
      </w:r>
      <w:r w:rsidRPr="002F5907">
        <w:rPr>
          <w:rFonts w:eastAsia="宋体"/>
          <w:kern w:val="0"/>
          <w:sz w:val="21"/>
          <w:szCs w:val="21"/>
          <w:lang w:val="en-US" w:eastAsia="zh-CN"/>
        </w:rPr>
        <w:t>contribution [</w:t>
      </w:r>
      <w:r w:rsidR="003C7EF8" w:rsidRPr="002F5907">
        <w:rPr>
          <w:rFonts w:eastAsia="宋体"/>
          <w:kern w:val="0"/>
          <w:sz w:val="21"/>
          <w:szCs w:val="21"/>
          <w:lang w:val="en-US" w:eastAsia="zh-CN"/>
        </w:rPr>
        <w:t>3</w:t>
      </w:r>
      <w:r w:rsidRPr="002F5907">
        <w:rPr>
          <w:rFonts w:eastAsia="宋体"/>
          <w:kern w:val="0"/>
          <w:sz w:val="21"/>
          <w:szCs w:val="21"/>
          <w:lang w:val="en-US" w:eastAsia="zh-CN"/>
        </w:rPr>
        <w:t>].</w:t>
      </w:r>
    </w:p>
    <w:p w14:paraId="589E880C" w14:textId="5E34213B" w:rsidR="00883EF9" w:rsidRPr="002F5907" w:rsidRDefault="00883EF9" w:rsidP="002F5907">
      <w:pPr>
        <w:pStyle w:val="LGTdoc"/>
        <w:spacing w:afterLines="0" w:after="120" w:line="240" w:lineRule="auto"/>
        <w:rPr>
          <w:rFonts w:eastAsia="宋体"/>
          <w:kern w:val="0"/>
          <w:sz w:val="21"/>
          <w:szCs w:val="21"/>
          <w:lang w:val="en-US" w:eastAsia="zh-CN"/>
        </w:rPr>
      </w:pPr>
      <w:r w:rsidRPr="002F5907">
        <w:rPr>
          <w:rFonts w:eastAsia="宋体"/>
          <w:b/>
          <w:kern w:val="0"/>
          <w:sz w:val="21"/>
          <w:szCs w:val="21"/>
          <w:lang w:val="en-US" w:eastAsia="zh-CN"/>
        </w:rPr>
        <w:t>Proposal 1</w:t>
      </w:r>
      <w:r w:rsidR="00DE1E8C">
        <w:rPr>
          <w:rFonts w:eastAsia="宋体"/>
          <w:b/>
          <w:kern w:val="0"/>
          <w:sz w:val="21"/>
          <w:szCs w:val="21"/>
          <w:lang w:val="en-US" w:eastAsia="zh-CN"/>
        </w:rPr>
        <w:t>0</w:t>
      </w:r>
      <w:r w:rsidRPr="002F5907">
        <w:rPr>
          <w:rFonts w:eastAsia="宋体"/>
          <w:b/>
          <w:kern w:val="0"/>
          <w:sz w:val="21"/>
          <w:szCs w:val="21"/>
          <w:lang w:val="en-US" w:eastAsia="zh-CN"/>
        </w:rPr>
        <w:t>: Both beam management and BFR should be investigated.</w:t>
      </w:r>
    </w:p>
    <w:p w14:paraId="4BE61544" w14:textId="4C5901FE" w:rsidR="00245B73" w:rsidRDefault="00883EF9" w:rsidP="00883EF9">
      <w:pPr>
        <w:pStyle w:val="2"/>
        <w:rPr>
          <w:lang w:eastAsia="zh-CN"/>
        </w:rPr>
      </w:pPr>
      <w:r w:rsidRPr="00883EF9">
        <w:rPr>
          <w:lang w:eastAsia="zh-CN"/>
        </w:rPr>
        <w:t>Power control</w:t>
      </w:r>
    </w:p>
    <w:p w14:paraId="6E91EF20" w14:textId="21FBF842" w:rsidR="00200A0A" w:rsidRPr="009C389B" w:rsidRDefault="00200A0A" w:rsidP="009C389B">
      <w:pPr>
        <w:pStyle w:val="LGTdoc"/>
        <w:spacing w:afterLines="0" w:after="120" w:line="240" w:lineRule="auto"/>
        <w:rPr>
          <w:rFonts w:eastAsia="宋体"/>
          <w:kern w:val="0"/>
          <w:sz w:val="21"/>
          <w:szCs w:val="21"/>
          <w:lang w:val="en-US" w:eastAsia="zh-CN"/>
        </w:rPr>
      </w:pPr>
      <w:r w:rsidRPr="009C389B">
        <w:rPr>
          <w:rFonts w:eastAsia="宋体"/>
          <w:kern w:val="0"/>
          <w:sz w:val="21"/>
          <w:szCs w:val="21"/>
          <w:lang w:val="en-US" w:eastAsia="zh-CN"/>
        </w:rPr>
        <w:t xml:space="preserve">In LTE sidelink design, only uplink path loss based open-loop power control is supported. The transmitter estimates the uplink path loss based on downlink measurements and sets the transmit power accordingly. This </w:t>
      </w:r>
      <w:r w:rsidR="003C7EF8" w:rsidRPr="009C389B">
        <w:rPr>
          <w:rFonts w:eastAsia="宋体"/>
          <w:kern w:val="0"/>
          <w:sz w:val="21"/>
          <w:szCs w:val="21"/>
          <w:lang w:val="en-US" w:eastAsia="zh-CN"/>
        </w:rPr>
        <w:t>performs well</w:t>
      </w:r>
      <w:r w:rsidRPr="009C389B">
        <w:rPr>
          <w:rFonts w:eastAsia="宋体"/>
          <w:kern w:val="0"/>
          <w:sz w:val="21"/>
          <w:szCs w:val="21"/>
          <w:lang w:val="en-US" w:eastAsia="zh-CN"/>
        </w:rPr>
        <w:t xml:space="preserve"> for broadcast transmission in LTE V2X</w:t>
      </w:r>
      <w:r w:rsidR="003C7EF8" w:rsidRPr="009C389B">
        <w:rPr>
          <w:rFonts w:eastAsia="宋体"/>
          <w:kern w:val="0"/>
          <w:sz w:val="21"/>
          <w:szCs w:val="21"/>
          <w:lang w:val="en-US" w:eastAsia="zh-CN"/>
        </w:rPr>
        <w:t>, as</w:t>
      </w:r>
      <w:r w:rsidRPr="009C389B">
        <w:rPr>
          <w:rFonts w:eastAsia="宋体"/>
          <w:kern w:val="0"/>
          <w:sz w:val="21"/>
          <w:szCs w:val="21"/>
          <w:lang w:val="en-US" w:eastAsia="zh-CN"/>
        </w:rPr>
        <w:t xml:space="preserve"> it could reduce the interference to uplink transmission. However, </w:t>
      </w:r>
      <w:r w:rsidR="00E4337E" w:rsidRPr="009C389B">
        <w:rPr>
          <w:rFonts w:eastAsia="宋体"/>
          <w:kern w:val="0"/>
          <w:sz w:val="21"/>
          <w:szCs w:val="21"/>
          <w:lang w:val="en-US" w:eastAsia="zh-CN"/>
        </w:rPr>
        <w:t xml:space="preserve">the uplink path loss doesn’t reflect the channel properties including the channel attenuation and the noise and interference level between </w:t>
      </w:r>
      <w:r w:rsidR="00DA35F8" w:rsidRPr="009C389B">
        <w:rPr>
          <w:rFonts w:eastAsia="宋体"/>
          <w:kern w:val="0"/>
          <w:sz w:val="21"/>
          <w:szCs w:val="21"/>
          <w:lang w:val="en-US" w:eastAsia="zh-CN"/>
        </w:rPr>
        <w:t xml:space="preserve">sidelink </w:t>
      </w:r>
      <w:r w:rsidR="00E4337E" w:rsidRPr="009C389B">
        <w:rPr>
          <w:rFonts w:eastAsia="宋体"/>
          <w:kern w:val="0"/>
          <w:sz w:val="21"/>
          <w:szCs w:val="21"/>
          <w:lang w:val="en-US" w:eastAsia="zh-CN"/>
        </w:rPr>
        <w:t>transmitter and receiver. For example</w:t>
      </w:r>
      <w:r w:rsidRPr="009C389B">
        <w:rPr>
          <w:rFonts w:eastAsia="宋体"/>
          <w:kern w:val="0"/>
          <w:sz w:val="21"/>
          <w:szCs w:val="21"/>
          <w:lang w:val="en-US" w:eastAsia="zh-CN"/>
        </w:rPr>
        <w:t>, the communication range may be limited</w:t>
      </w:r>
      <w:r w:rsidR="00E4337E" w:rsidRPr="009C389B">
        <w:rPr>
          <w:rFonts w:eastAsia="宋体"/>
          <w:kern w:val="0"/>
          <w:sz w:val="21"/>
          <w:szCs w:val="21"/>
          <w:lang w:val="en-US" w:eastAsia="zh-CN"/>
        </w:rPr>
        <w:t xml:space="preserve"> for unicast and groupcast</w:t>
      </w:r>
      <w:r w:rsidR="00DA35F8" w:rsidRPr="009C389B">
        <w:rPr>
          <w:rFonts w:eastAsia="宋体"/>
          <w:kern w:val="0"/>
          <w:sz w:val="21"/>
          <w:szCs w:val="21"/>
          <w:lang w:val="en-US" w:eastAsia="zh-CN"/>
        </w:rPr>
        <w:t xml:space="preserve"> even </w:t>
      </w:r>
      <w:r w:rsidRPr="009C389B">
        <w:rPr>
          <w:rFonts w:eastAsia="宋体"/>
          <w:kern w:val="0"/>
          <w:sz w:val="21"/>
          <w:szCs w:val="21"/>
          <w:lang w:val="en-US" w:eastAsia="zh-CN"/>
        </w:rPr>
        <w:t>the uplink path loss of the transmitter is large, then transmitting w</w:t>
      </w:r>
      <w:r w:rsidR="00E4337E" w:rsidRPr="009C389B">
        <w:rPr>
          <w:rFonts w:eastAsia="宋体"/>
          <w:kern w:val="0"/>
          <w:sz w:val="21"/>
          <w:szCs w:val="21"/>
          <w:lang w:val="en-US" w:eastAsia="zh-CN"/>
        </w:rPr>
        <w:t>ith high power is not required.</w:t>
      </w:r>
    </w:p>
    <w:p w14:paraId="6180FF67" w14:textId="350835F8" w:rsidR="00883EF9" w:rsidRPr="009C389B" w:rsidRDefault="00200A0A" w:rsidP="009C389B">
      <w:pPr>
        <w:pStyle w:val="LGTdoc"/>
        <w:spacing w:afterLines="0" w:after="120" w:line="240" w:lineRule="auto"/>
        <w:rPr>
          <w:rFonts w:eastAsia="宋体"/>
          <w:kern w:val="0"/>
          <w:sz w:val="21"/>
          <w:szCs w:val="21"/>
          <w:lang w:val="en-US" w:eastAsia="zh-CN"/>
        </w:rPr>
      </w:pPr>
      <w:r w:rsidRPr="009C389B">
        <w:rPr>
          <w:rFonts w:eastAsia="宋体"/>
          <w:kern w:val="0"/>
          <w:sz w:val="21"/>
          <w:szCs w:val="21"/>
          <w:lang w:val="en-US" w:eastAsia="zh-CN"/>
        </w:rPr>
        <w:t xml:space="preserve">In the case of a sidelink physical channel, the appropriate power simply </w:t>
      </w:r>
      <w:r w:rsidR="00DA35F8" w:rsidRPr="009C389B">
        <w:rPr>
          <w:rFonts w:eastAsia="宋体"/>
          <w:kern w:val="0"/>
          <w:sz w:val="21"/>
          <w:szCs w:val="21"/>
          <w:lang w:val="en-US" w:eastAsia="zh-CN"/>
        </w:rPr>
        <w:t xml:space="preserve">depends on </w:t>
      </w:r>
      <w:r w:rsidRPr="009C389B">
        <w:rPr>
          <w:rFonts w:eastAsia="宋体"/>
          <w:kern w:val="0"/>
          <w:sz w:val="21"/>
          <w:szCs w:val="21"/>
          <w:lang w:val="en-US" w:eastAsia="zh-CN"/>
        </w:rPr>
        <w:t xml:space="preserve">the received power needed for proper decoding of the information carried by the sidelink physical channel. At the same time, the transmit power should be </w:t>
      </w:r>
      <w:r w:rsidR="00DA35F8" w:rsidRPr="009C389B">
        <w:rPr>
          <w:rFonts w:eastAsia="宋体"/>
          <w:kern w:val="0"/>
          <w:sz w:val="21"/>
          <w:szCs w:val="21"/>
          <w:lang w:val="en-US" w:eastAsia="zh-CN"/>
        </w:rPr>
        <w:t>limited to a certain level to reduce</w:t>
      </w:r>
      <w:r w:rsidRPr="009C389B">
        <w:rPr>
          <w:rFonts w:eastAsia="宋体"/>
          <w:kern w:val="0"/>
          <w:sz w:val="21"/>
          <w:szCs w:val="21"/>
          <w:lang w:val="en-US" w:eastAsia="zh-CN"/>
        </w:rPr>
        <w:t xml:space="preserve"> interference </w:t>
      </w:r>
      <w:r w:rsidR="00DA35F8" w:rsidRPr="009C389B">
        <w:rPr>
          <w:rFonts w:eastAsia="宋体"/>
          <w:kern w:val="0"/>
          <w:sz w:val="21"/>
          <w:szCs w:val="21"/>
          <w:lang w:val="en-US" w:eastAsia="zh-CN"/>
        </w:rPr>
        <w:t xml:space="preserve">caused </w:t>
      </w:r>
      <w:r w:rsidRPr="009C389B">
        <w:rPr>
          <w:rFonts w:eastAsia="宋体"/>
          <w:kern w:val="0"/>
          <w:sz w:val="21"/>
          <w:szCs w:val="21"/>
          <w:lang w:val="en-US" w:eastAsia="zh-CN"/>
        </w:rPr>
        <w:t>to other sidelink transmissions. Therefore</w:t>
      </w:r>
      <w:r w:rsidR="00DA35F8" w:rsidRPr="009C389B">
        <w:rPr>
          <w:rFonts w:eastAsia="宋体"/>
          <w:kern w:val="0"/>
          <w:sz w:val="21"/>
          <w:szCs w:val="21"/>
          <w:lang w:val="en-US" w:eastAsia="zh-CN"/>
        </w:rPr>
        <w:t>,</w:t>
      </w:r>
      <w:r w:rsidRPr="009C389B">
        <w:rPr>
          <w:rFonts w:eastAsia="宋体"/>
          <w:kern w:val="0"/>
          <w:sz w:val="21"/>
          <w:szCs w:val="21"/>
          <w:lang w:val="en-US" w:eastAsia="zh-CN"/>
        </w:rPr>
        <w:t xml:space="preserve"> a more appropriate power control scheme should be studied for NR V2X.</w:t>
      </w:r>
    </w:p>
    <w:p w14:paraId="745E6320" w14:textId="3CF9A00F" w:rsidR="00245B73" w:rsidRPr="002F5907" w:rsidRDefault="00DA35F8" w:rsidP="002F5907">
      <w:pPr>
        <w:rPr>
          <w:b/>
          <w:sz w:val="21"/>
          <w:szCs w:val="21"/>
          <w:lang w:eastAsia="zh-CN"/>
        </w:rPr>
      </w:pPr>
      <w:r w:rsidRPr="002F5907">
        <w:rPr>
          <w:b/>
          <w:sz w:val="21"/>
          <w:szCs w:val="21"/>
          <w:lang w:eastAsia="zh-CN"/>
        </w:rPr>
        <w:t>Proposal 1</w:t>
      </w:r>
      <w:r w:rsidR="00DE1E8C">
        <w:rPr>
          <w:b/>
          <w:sz w:val="21"/>
          <w:szCs w:val="21"/>
          <w:lang w:eastAsia="zh-CN"/>
        </w:rPr>
        <w:t>1</w:t>
      </w:r>
      <w:r w:rsidRPr="002F5907">
        <w:rPr>
          <w:b/>
          <w:sz w:val="21"/>
          <w:szCs w:val="21"/>
          <w:lang w:eastAsia="zh-CN"/>
        </w:rPr>
        <w:t>: Study new power control mechanism for NR V2X.</w:t>
      </w:r>
    </w:p>
    <w:p w14:paraId="614935AD" w14:textId="77777777" w:rsidR="00284961" w:rsidRDefault="00284961" w:rsidP="00284961">
      <w:pPr>
        <w:pStyle w:val="1"/>
      </w:pPr>
      <w:r>
        <w:t>Conclusions</w:t>
      </w:r>
    </w:p>
    <w:p w14:paraId="3791A631" w14:textId="2CD2FE2B" w:rsidR="00472157" w:rsidRPr="009C389B" w:rsidRDefault="00883EF9" w:rsidP="009C389B">
      <w:pPr>
        <w:pStyle w:val="LGTdoc"/>
        <w:spacing w:afterLines="0" w:after="120" w:line="240" w:lineRule="auto"/>
        <w:rPr>
          <w:rFonts w:eastAsia="宋体"/>
          <w:kern w:val="0"/>
          <w:sz w:val="21"/>
          <w:szCs w:val="21"/>
          <w:lang w:val="en-US" w:eastAsia="zh-CN"/>
        </w:rPr>
      </w:pPr>
      <w:r w:rsidRPr="009C389B">
        <w:rPr>
          <w:rFonts w:eastAsia="宋体"/>
          <w:kern w:val="0"/>
          <w:sz w:val="21"/>
          <w:szCs w:val="21"/>
          <w:lang w:val="en-US" w:eastAsia="zh-CN"/>
        </w:rPr>
        <w:t>Potential enhancements on sidelink physical layer structures and procedure(s)</w:t>
      </w:r>
      <w:r w:rsidR="00B6772F" w:rsidRPr="009C389B">
        <w:rPr>
          <w:rFonts w:eastAsia="宋体"/>
          <w:kern w:val="0"/>
          <w:sz w:val="21"/>
          <w:szCs w:val="21"/>
          <w:lang w:val="en-US" w:eastAsia="zh-CN"/>
        </w:rPr>
        <w:t xml:space="preserve"> </w:t>
      </w:r>
      <w:r w:rsidRPr="009C389B">
        <w:rPr>
          <w:rFonts w:eastAsia="宋体"/>
          <w:kern w:val="0"/>
          <w:sz w:val="21"/>
          <w:szCs w:val="21"/>
          <w:lang w:val="en-US" w:eastAsia="zh-CN"/>
        </w:rPr>
        <w:t xml:space="preserve">for NR V2X </w:t>
      </w:r>
      <w:r w:rsidR="00F43162" w:rsidRPr="009C389B">
        <w:rPr>
          <w:rFonts w:eastAsia="宋体"/>
          <w:kern w:val="0"/>
          <w:sz w:val="21"/>
          <w:szCs w:val="21"/>
          <w:lang w:val="en-US" w:eastAsia="zh-CN"/>
        </w:rPr>
        <w:t xml:space="preserve">are </w:t>
      </w:r>
      <w:r w:rsidR="003576FE" w:rsidRPr="009C389B">
        <w:rPr>
          <w:rFonts w:eastAsia="宋体"/>
          <w:kern w:val="0"/>
          <w:sz w:val="21"/>
          <w:szCs w:val="21"/>
          <w:lang w:val="en-US" w:eastAsia="zh-CN"/>
        </w:rPr>
        <w:t>discuss</w:t>
      </w:r>
      <w:r w:rsidR="00F43162" w:rsidRPr="009C389B">
        <w:rPr>
          <w:rFonts w:eastAsia="宋体"/>
          <w:kern w:val="0"/>
          <w:sz w:val="21"/>
          <w:szCs w:val="21"/>
          <w:lang w:val="en-US" w:eastAsia="zh-CN"/>
        </w:rPr>
        <w:t>ed in this document and the following conclusions are proposed:</w:t>
      </w:r>
    </w:p>
    <w:p w14:paraId="28639CC0" w14:textId="77777777" w:rsidR="00E27ADA" w:rsidRPr="006246A5" w:rsidRDefault="00E27ADA" w:rsidP="00E27ADA">
      <w:pPr>
        <w:rPr>
          <w:b/>
          <w:sz w:val="21"/>
          <w:szCs w:val="21"/>
          <w:lang w:val="en-GB" w:eastAsia="zh-CN"/>
        </w:rPr>
      </w:pPr>
      <w:r w:rsidRPr="006246A5">
        <w:rPr>
          <w:b/>
          <w:sz w:val="21"/>
          <w:szCs w:val="21"/>
          <w:lang w:val="en-GB" w:eastAsia="zh-CN"/>
        </w:rPr>
        <w:t>Proposal 1: The concept of frame, subframe and slot are defined for NR V2X sidelink, and same definition as NR Uu is adopted.</w:t>
      </w:r>
    </w:p>
    <w:p w14:paraId="1081478C" w14:textId="77777777" w:rsidR="00E27ADA" w:rsidRPr="006246A5" w:rsidRDefault="00E27ADA" w:rsidP="00E27ADA">
      <w:pPr>
        <w:rPr>
          <w:b/>
          <w:sz w:val="21"/>
          <w:szCs w:val="21"/>
          <w:lang w:val="en-GB" w:eastAsia="zh-CN"/>
        </w:rPr>
      </w:pPr>
      <w:r w:rsidRPr="006246A5">
        <w:rPr>
          <w:b/>
          <w:sz w:val="21"/>
          <w:szCs w:val="21"/>
          <w:lang w:val="en-GB" w:eastAsia="zh-CN"/>
        </w:rPr>
        <w:t xml:space="preserve">Proposal 2: Study on the necessities, benefits and impacts of NR Uu “flexible” symbols used for NR V2X sidelink. </w:t>
      </w:r>
    </w:p>
    <w:p w14:paraId="4AA27883" w14:textId="77777777" w:rsidR="00E27ADA" w:rsidRPr="006246A5" w:rsidRDefault="00E27ADA" w:rsidP="00E27ADA">
      <w:pPr>
        <w:rPr>
          <w:b/>
          <w:sz w:val="21"/>
          <w:szCs w:val="21"/>
          <w:lang w:val="en-GB" w:eastAsia="zh-CN"/>
        </w:rPr>
      </w:pPr>
      <w:r w:rsidRPr="006246A5">
        <w:rPr>
          <w:b/>
          <w:sz w:val="21"/>
          <w:szCs w:val="21"/>
          <w:lang w:val="en-GB" w:eastAsia="zh-CN"/>
        </w:rPr>
        <w:t>Proposal 3: Strive for unified control channel design framework, regardless of multiplexing of control and data channel</w:t>
      </w:r>
      <w:r w:rsidRPr="006246A5">
        <w:rPr>
          <w:rFonts w:hint="eastAsia"/>
          <w:b/>
          <w:sz w:val="21"/>
          <w:szCs w:val="21"/>
          <w:lang w:val="en-GB" w:eastAsia="zh-CN"/>
        </w:rPr>
        <w:t>.</w:t>
      </w:r>
    </w:p>
    <w:p w14:paraId="5391F7A4" w14:textId="77777777" w:rsidR="00954EFB" w:rsidRPr="00954EFB" w:rsidRDefault="00954EFB" w:rsidP="00954EFB">
      <w:pPr>
        <w:rPr>
          <w:b/>
          <w:sz w:val="21"/>
          <w:szCs w:val="21"/>
          <w:lang w:val="en-GB" w:eastAsia="zh-CN"/>
        </w:rPr>
      </w:pPr>
      <w:r w:rsidRPr="00954EFB">
        <w:rPr>
          <w:b/>
          <w:sz w:val="21"/>
          <w:szCs w:val="21"/>
          <w:lang w:val="en-GB" w:eastAsia="zh-CN"/>
        </w:rPr>
        <w:lastRenderedPageBreak/>
        <w:t>Proposal 4: Resource pool is supported for NR V2X, and study potential gain and enhancements of BWP in NR sidelink.</w:t>
      </w:r>
    </w:p>
    <w:p w14:paraId="5B1DC299" w14:textId="77777777" w:rsidR="00E27ADA" w:rsidRPr="006246A5" w:rsidRDefault="00E27ADA" w:rsidP="00E27ADA">
      <w:pPr>
        <w:rPr>
          <w:b/>
          <w:sz w:val="21"/>
          <w:szCs w:val="21"/>
          <w:lang w:val="en-GB" w:eastAsia="zh-CN"/>
        </w:rPr>
      </w:pPr>
      <w:r w:rsidRPr="006246A5">
        <w:rPr>
          <w:b/>
          <w:sz w:val="21"/>
          <w:szCs w:val="21"/>
          <w:lang w:val="en-GB" w:eastAsia="zh-CN"/>
        </w:rPr>
        <w:t>Proposal 5: Study following configuration for resource pool</w:t>
      </w:r>
    </w:p>
    <w:p w14:paraId="1FBF580D" w14:textId="77777777" w:rsidR="00E27ADA" w:rsidRPr="006246A5" w:rsidRDefault="00E27ADA" w:rsidP="00E27ADA">
      <w:pPr>
        <w:pStyle w:val="a7"/>
        <w:numPr>
          <w:ilvl w:val="0"/>
          <w:numId w:val="14"/>
        </w:numPr>
        <w:ind w:firstLineChars="0"/>
        <w:rPr>
          <w:b/>
          <w:sz w:val="21"/>
          <w:szCs w:val="21"/>
          <w:lang w:eastAsia="zh-CN"/>
        </w:rPr>
      </w:pPr>
      <w:r w:rsidRPr="006246A5">
        <w:rPr>
          <w:b/>
          <w:sz w:val="21"/>
          <w:szCs w:val="21"/>
          <w:lang w:eastAsia="zh-CN"/>
        </w:rPr>
        <w:t>Multiple resource pools have same numerology.</w:t>
      </w:r>
    </w:p>
    <w:p w14:paraId="0AA1B6DA" w14:textId="77777777" w:rsidR="00E27ADA" w:rsidRPr="006246A5" w:rsidRDefault="00E27ADA" w:rsidP="00E27ADA">
      <w:pPr>
        <w:pStyle w:val="a7"/>
        <w:numPr>
          <w:ilvl w:val="0"/>
          <w:numId w:val="14"/>
        </w:numPr>
        <w:ind w:firstLineChars="0"/>
        <w:rPr>
          <w:b/>
          <w:sz w:val="21"/>
          <w:szCs w:val="21"/>
          <w:lang w:eastAsia="zh-CN"/>
        </w:rPr>
      </w:pPr>
      <w:r w:rsidRPr="006246A5">
        <w:rPr>
          <w:b/>
          <w:sz w:val="21"/>
          <w:szCs w:val="21"/>
          <w:lang w:eastAsia="zh-CN"/>
        </w:rPr>
        <w:t>Multiple resource pools have different numerologies, in TDM/FDM manner.</w:t>
      </w:r>
      <w:r w:rsidRPr="006246A5">
        <w:rPr>
          <w:rFonts w:hint="eastAsia"/>
          <w:b/>
          <w:sz w:val="21"/>
          <w:szCs w:val="21"/>
          <w:lang w:eastAsia="zh-CN"/>
        </w:rPr>
        <w:t xml:space="preserve"> </w:t>
      </w:r>
    </w:p>
    <w:p w14:paraId="78F091A6" w14:textId="77777777" w:rsidR="00E27ADA" w:rsidRPr="00676C49" w:rsidRDefault="00E27ADA" w:rsidP="00E27ADA">
      <w:pPr>
        <w:autoSpaceDE/>
        <w:autoSpaceDN/>
        <w:adjustRightInd/>
        <w:snapToGrid/>
        <w:rPr>
          <w:rFonts w:eastAsia="宋体"/>
          <w:b/>
          <w:sz w:val="21"/>
          <w:szCs w:val="21"/>
          <w:lang w:eastAsia="zh-CN"/>
        </w:rPr>
      </w:pPr>
      <w:r w:rsidRPr="00676C49">
        <w:rPr>
          <w:rFonts w:eastAsia="宋体"/>
          <w:b/>
          <w:sz w:val="21"/>
          <w:szCs w:val="21"/>
          <w:lang w:eastAsia="zh-CN"/>
        </w:rPr>
        <w:t>Proposal 6</w:t>
      </w:r>
      <w:r w:rsidRPr="00676C49">
        <w:rPr>
          <w:b/>
          <w:sz w:val="21"/>
          <w:szCs w:val="21"/>
          <w:lang w:val="en-GB" w:eastAsia="zh-CN"/>
        </w:rPr>
        <w:t>:</w:t>
      </w:r>
      <w:r w:rsidRPr="00676C49">
        <w:rPr>
          <w:rFonts w:eastAsia="宋体"/>
          <w:b/>
          <w:sz w:val="21"/>
          <w:szCs w:val="21"/>
          <w:lang w:eastAsia="zh-CN"/>
        </w:rPr>
        <w:t xml:space="preserve"> Study NR V2X resource allocation mode switching mechanism.</w:t>
      </w:r>
    </w:p>
    <w:p w14:paraId="54093D75" w14:textId="37408AE0" w:rsidR="00E27ADA" w:rsidRPr="006246A5" w:rsidRDefault="00E27ADA" w:rsidP="00E27ADA">
      <w:pPr>
        <w:rPr>
          <w:rFonts w:eastAsia="宋体"/>
          <w:b/>
          <w:sz w:val="21"/>
          <w:szCs w:val="21"/>
          <w:lang w:eastAsia="zh-CN"/>
        </w:rPr>
      </w:pPr>
      <w:r w:rsidRPr="006246A5">
        <w:rPr>
          <w:rFonts w:eastAsia="宋体"/>
          <w:b/>
          <w:sz w:val="21"/>
          <w:szCs w:val="21"/>
          <w:lang w:eastAsia="zh-CN"/>
        </w:rPr>
        <w:t xml:space="preserve">Proposal </w:t>
      </w:r>
      <w:r w:rsidR="00DE1E8C">
        <w:rPr>
          <w:rFonts w:eastAsia="宋体"/>
          <w:b/>
          <w:sz w:val="21"/>
          <w:szCs w:val="21"/>
          <w:lang w:eastAsia="zh-CN"/>
        </w:rPr>
        <w:t>7</w:t>
      </w:r>
      <w:r w:rsidRPr="006246A5">
        <w:rPr>
          <w:rFonts w:eastAsia="宋体"/>
          <w:b/>
          <w:sz w:val="21"/>
          <w:szCs w:val="21"/>
          <w:lang w:eastAsia="zh-CN"/>
        </w:rPr>
        <w:t>: Study enhancement on blind repetitions for unicast, groupcast, and broadcast, includes increasing number of repetitions, dynamic repetition numbers, and mechanism for identification of repetitions of a TB.</w:t>
      </w:r>
    </w:p>
    <w:p w14:paraId="1159D946" w14:textId="5CAFE529" w:rsidR="00954EFB" w:rsidRPr="002F5907" w:rsidRDefault="00954EFB" w:rsidP="00954EFB">
      <w:pPr>
        <w:rPr>
          <w:rFonts w:eastAsia="宋体"/>
          <w:b/>
          <w:sz w:val="21"/>
          <w:szCs w:val="21"/>
          <w:lang w:eastAsia="zh-CN"/>
        </w:rPr>
      </w:pPr>
      <w:r w:rsidRPr="002F5907">
        <w:rPr>
          <w:rFonts w:eastAsia="宋体"/>
          <w:b/>
          <w:sz w:val="21"/>
          <w:szCs w:val="21"/>
          <w:lang w:eastAsia="zh-CN"/>
        </w:rPr>
        <w:t xml:space="preserve">Proposal </w:t>
      </w:r>
      <w:r w:rsidR="00DE1E8C">
        <w:rPr>
          <w:rFonts w:eastAsia="宋体"/>
          <w:b/>
          <w:sz w:val="21"/>
          <w:szCs w:val="21"/>
          <w:lang w:eastAsia="zh-CN"/>
        </w:rPr>
        <w:t>8</w:t>
      </w:r>
      <w:r w:rsidRPr="00954EFB">
        <w:rPr>
          <w:rFonts w:eastAsia="宋体"/>
          <w:b/>
          <w:sz w:val="21"/>
          <w:szCs w:val="21"/>
          <w:lang w:eastAsia="zh-CN"/>
        </w:rPr>
        <w:t>:</w:t>
      </w:r>
      <w:r w:rsidRPr="002F5907">
        <w:rPr>
          <w:rFonts w:eastAsia="宋体"/>
          <w:b/>
          <w:sz w:val="21"/>
          <w:szCs w:val="21"/>
          <w:lang w:eastAsia="zh-CN"/>
        </w:rPr>
        <w:t xml:space="preserve"> Study the following issues to support HARQ feedback for sidelink unicast:</w:t>
      </w:r>
    </w:p>
    <w:p w14:paraId="3EF0FDBD" w14:textId="77777777" w:rsidR="00954EFB" w:rsidRPr="00954EFB" w:rsidRDefault="00954EFB" w:rsidP="00954EFB">
      <w:pPr>
        <w:pStyle w:val="a7"/>
        <w:numPr>
          <w:ilvl w:val="0"/>
          <w:numId w:val="16"/>
        </w:numPr>
        <w:ind w:firstLineChars="0"/>
        <w:rPr>
          <w:rFonts w:eastAsia="宋体"/>
          <w:b/>
          <w:sz w:val="21"/>
          <w:szCs w:val="21"/>
          <w:lang w:eastAsia="zh-CN"/>
        </w:rPr>
      </w:pPr>
      <w:r w:rsidRPr="00954EFB">
        <w:rPr>
          <w:rFonts w:eastAsia="宋体"/>
          <w:b/>
          <w:sz w:val="21"/>
          <w:szCs w:val="21"/>
          <w:lang w:eastAsia="zh-CN"/>
        </w:rPr>
        <w:t>I</w:t>
      </w:r>
      <w:r w:rsidRPr="00954EFB">
        <w:rPr>
          <w:rFonts w:eastAsia="宋体" w:hint="eastAsia"/>
          <w:b/>
          <w:sz w:val="21"/>
          <w:szCs w:val="21"/>
          <w:lang w:eastAsia="zh-CN"/>
        </w:rPr>
        <w:t xml:space="preserve">dentification </w:t>
      </w:r>
      <w:r w:rsidRPr="00954EFB">
        <w:rPr>
          <w:rFonts w:eastAsia="宋体"/>
          <w:b/>
          <w:sz w:val="21"/>
          <w:szCs w:val="21"/>
          <w:lang w:eastAsia="zh-CN"/>
        </w:rPr>
        <w:t>of (re-)transmissions for a TB</w:t>
      </w:r>
    </w:p>
    <w:p w14:paraId="3E43150D" w14:textId="77777777" w:rsidR="00954EFB" w:rsidRPr="00954EFB" w:rsidRDefault="00954EFB" w:rsidP="00954EFB">
      <w:pPr>
        <w:pStyle w:val="a7"/>
        <w:numPr>
          <w:ilvl w:val="0"/>
          <w:numId w:val="16"/>
        </w:numPr>
        <w:ind w:firstLineChars="0"/>
        <w:rPr>
          <w:rFonts w:eastAsia="宋体"/>
          <w:b/>
          <w:sz w:val="21"/>
          <w:szCs w:val="21"/>
          <w:lang w:eastAsia="zh-CN"/>
        </w:rPr>
      </w:pPr>
      <w:r w:rsidRPr="00954EFB">
        <w:rPr>
          <w:rFonts w:eastAsia="宋体"/>
          <w:b/>
          <w:sz w:val="21"/>
          <w:szCs w:val="21"/>
          <w:lang w:eastAsia="zh-CN"/>
        </w:rPr>
        <w:t>Identification of HARQ feedback for a TB</w:t>
      </w:r>
    </w:p>
    <w:p w14:paraId="2E8B61F3" w14:textId="77777777" w:rsidR="00954EFB" w:rsidRPr="00954EFB" w:rsidRDefault="00954EFB" w:rsidP="00954EFB">
      <w:pPr>
        <w:pStyle w:val="a7"/>
        <w:numPr>
          <w:ilvl w:val="0"/>
          <w:numId w:val="16"/>
        </w:numPr>
        <w:ind w:firstLineChars="0"/>
        <w:rPr>
          <w:rFonts w:eastAsia="宋体"/>
          <w:b/>
          <w:sz w:val="21"/>
          <w:szCs w:val="21"/>
          <w:lang w:eastAsia="zh-CN"/>
        </w:rPr>
      </w:pPr>
      <w:r w:rsidRPr="00954EFB">
        <w:rPr>
          <w:rFonts w:eastAsia="宋体"/>
          <w:b/>
          <w:sz w:val="21"/>
          <w:szCs w:val="21"/>
          <w:lang w:eastAsia="zh-CN"/>
        </w:rPr>
        <w:t>HARQ feedback mechanism</w:t>
      </w:r>
    </w:p>
    <w:p w14:paraId="34397308" w14:textId="77777777" w:rsidR="00954EFB" w:rsidRPr="00954EFB" w:rsidRDefault="00954EFB" w:rsidP="00954EFB">
      <w:pPr>
        <w:pStyle w:val="a7"/>
        <w:numPr>
          <w:ilvl w:val="0"/>
          <w:numId w:val="16"/>
        </w:numPr>
        <w:ind w:firstLineChars="0"/>
        <w:rPr>
          <w:rFonts w:eastAsia="宋体"/>
          <w:b/>
          <w:sz w:val="21"/>
          <w:szCs w:val="21"/>
          <w:lang w:eastAsia="zh-CN"/>
        </w:rPr>
      </w:pPr>
      <w:r w:rsidRPr="00954EFB">
        <w:rPr>
          <w:rFonts w:eastAsia="宋体"/>
          <w:b/>
          <w:sz w:val="21"/>
          <w:szCs w:val="21"/>
          <w:lang w:eastAsia="zh-CN"/>
        </w:rPr>
        <w:t>Channel structure for HARQ feedback channel</w:t>
      </w:r>
    </w:p>
    <w:p w14:paraId="1AFEC5E3" w14:textId="77777777" w:rsidR="00954EFB" w:rsidRPr="00954EFB" w:rsidRDefault="00954EFB" w:rsidP="00954EFB">
      <w:pPr>
        <w:pStyle w:val="a7"/>
        <w:numPr>
          <w:ilvl w:val="0"/>
          <w:numId w:val="16"/>
        </w:numPr>
        <w:ind w:firstLineChars="0"/>
        <w:rPr>
          <w:rFonts w:eastAsia="宋体"/>
          <w:b/>
          <w:sz w:val="21"/>
          <w:szCs w:val="21"/>
          <w:lang w:eastAsia="zh-CN"/>
        </w:rPr>
      </w:pPr>
      <w:r w:rsidRPr="00954EFB">
        <w:rPr>
          <w:rFonts w:eastAsia="宋体"/>
          <w:b/>
          <w:sz w:val="21"/>
          <w:szCs w:val="21"/>
          <w:lang w:eastAsia="zh-CN"/>
        </w:rPr>
        <w:t>Resource allocation for HARQ feedback channel</w:t>
      </w:r>
    </w:p>
    <w:p w14:paraId="74AA9DAB" w14:textId="40706B26" w:rsidR="003045DC" w:rsidRPr="003045DC" w:rsidRDefault="003045DC" w:rsidP="003045DC">
      <w:pPr>
        <w:spacing w:beforeLines="50" w:before="156"/>
        <w:rPr>
          <w:b/>
          <w:sz w:val="21"/>
          <w:szCs w:val="21"/>
          <w:lang w:eastAsia="zh-CN"/>
        </w:rPr>
      </w:pPr>
      <w:r w:rsidRPr="003045DC">
        <w:rPr>
          <w:b/>
          <w:sz w:val="21"/>
          <w:szCs w:val="21"/>
          <w:lang w:eastAsia="zh-CN"/>
        </w:rPr>
        <w:t xml:space="preserve">Proposal </w:t>
      </w:r>
      <w:r w:rsidR="00DE1E8C">
        <w:rPr>
          <w:b/>
          <w:sz w:val="21"/>
          <w:szCs w:val="21"/>
          <w:lang w:eastAsia="zh-CN"/>
        </w:rPr>
        <w:t>9</w:t>
      </w:r>
      <w:r w:rsidRPr="003045DC">
        <w:rPr>
          <w:b/>
          <w:sz w:val="21"/>
          <w:szCs w:val="21"/>
          <w:lang w:eastAsia="zh-CN"/>
        </w:rPr>
        <w:t>: Study whether to support HARQ feedback for groupcast.</w:t>
      </w:r>
    </w:p>
    <w:p w14:paraId="3EC18E28" w14:textId="1EAA2366" w:rsidR="00E27ADA" w:rsidRPr="003045DC" w:rsidRDefault="00E27ADA" w:rsidP="003045DC">
      <w:pPr>
        <w:rPr>
          <w:b/>
          <w:sz w:val="21"/>
          <w:szCs w:val="21"/>
          <w:lang w:eastAsia="zh-CN"/>
        </w:rPr>
      </w:pPr>
      <w:r w:rsidRPr="003045DC">
        <w:rPr>
          <w:b/>
          <w:sz w:val="21"/>
          <w:szCs w:val="21"/>
          <w:lang w:eastAsia="zh-CN"/>
        </w:rPr>
        <w:t>Proposal 1</w:t>
      </w:r>
      <w:r w:rsidR="00DE1E8C">
        <w:rPr>
          <w:b/>
          <w:sz w:val="21"/>
          <w:szCs w:val="21"/>
          <w:lang w:eastAsia="zh-CN"/>
        </w:rPr>
        <w:t>0</w:t>
      </w:r>
      <w:r w:rsidRPr="003045DC">
        <w:rPr>
          <w:b/>
          <w:sz w:val="21"/>
          <w:szCs w:val="21"/>
          <w:lang w:eastAsia="zh-CN"/>
        </w:rPr>
        <w:t>: Both beam management and BFR should be investigated.</w:t>
      </w:r>
    </w:p>
    <w:p w14:paraId="227762AF" w14:textId="6B02F8D7" w:rsidR="00E27ADA" w:rsidRPr="006246A5" w:rsidRDefault="00E27ADA" w:rsidP="00E27ADA">
      <w:pPr>
        <w:rPr>
          <w:b/>
          <w:sz w:val="21"/>
          <w:szCs w:val="21"/>
          <w:lang w:eastAsia="zh-CN"/>
        </w:rPr>
      </w:pPr>
      <w:r w:rsidRPr="006246A5">
        <w:rPr>
          <w:b/>
          <w:sz w:val="21"/>
          <w:szCs w:val="21"/>
          <w:lang w:eastAsia="zh-CN"/>
        </w:rPr>
        <w:t>Proposal 1</w:t>
      </w:r>
      <w:r w:rsidR="00DE1E8C">
        <w:rPr>
          <w:b/>
          <w:sz w:val="21"/>
          <w:szCs w:val="21"/>
          <w:lang w:eastAsia="zh-CN"/>
        </w:rPr>
        <w:t>1</w:t>
      </w:r>
      <w:r w:rsidRPr="006246A5">
        <w:rPr>
          <w:b/>
          <w:sz w:val="21"/>
          <w:szCs w:val="21"/>
          <w:lang w:eastAsia="zh-CN"/>
        </w:rPr>
        <w:t>: Study new power control mechanism for NR V2X.</w:t>
      </w:r>
    </w:p>
    <w:p w14:paraId="01202392" w14:textId="5911985B" w:rsidR="00284961" w:rsidRPr="00284961" w:rsidRDefault="00284961" w:rsidP="00284961">
      <w:pPr>
        <w:pStyle w:val="1"/>
      </w:pPr>
      <w:r w:rsidRPr="00284961">
        <w:t>Reference</w:t>
      </w:r>
      <w:r w:rsidR="00E27ADA">
        <w:t>s</w:t>
      </w:r>
      <w:r w:rsidRPr="00284961">
        <w:t xml:space="preserve"> </w:t>
      </w:r>
    </w:p>
    <w:p w14:paraId="7E87F729" w14:textId="5445FCE3" w:rsidR="00AC2D0B" w:rsidRPr="002F5907" w:rsidRDefault="003C7EF8" w:rsidP="002F5907">
      <w:pPr>
        <w:pStyle w:val="References"/>
        <w:jc w:val="both"/>
        <w:rPr>
          <w:sz w:val="21"/>
          <w:szCs w:val="21"/>
          <w:lang w:val="en-GB" w:eastAsia="zh-CN"/>
        </w:rPr>
      </w:pPr>
      <w:r w:rsidRPr="002F5907">
        <w:rPr>
          <w:sz w:val="21"/>
          <w:szCs w:val="21"/>
          <w:lang w:val="en-GB" w:eastAsia="zh-CN"/>
        </w:rPr>
        <w:t>“RAN1 Chairman's Notes”</w:t>
      </w:r>
      <w:r w:rsidR="00AC2D0B" w:rsidRPr="002F5907">
        <w:rPr>
          <w:sz w:val="21"/>
          <w:szCs w:val="21"/>
          <w:lang w:val="en-GB" w:eastAsia="zh-CN"/>
        </w:rPr>
        <w:t>, RAN1 #94, Gothenburg, Sweden, 20</w:t>
      </w:r>
      <w:r w:rsidR="00AC2D0B" w:rsidRPr="002F5907">
        <w:rPr>
          <w:sz w:val="21"/>
          <w:szCs w:val="21"/>
          <w:vertAlign w:val="superscript"/>
          <w:lang w:val="en-GB" w:eastAsia="zh-CN"/>
        </w:rPr>
        <w:t>th</w:t>
      </w:r>
      <w:r w:rsidR="00AC2D0B" w:rsidRPr="002F5907">
        <w:rPr>
          <w:sz w:val="21"/>
          <w:szCs w:val="21"/>
          <w:lang w:val="en-GB" w:eastAsia="zh-CN"/>
        </w:rPr>
        <w:t xml:space="preserve"> August – 24</w:t>
      </w:r>
      <w:r w:rsidR="00AC2D0B" w:rsidRPr="002F5907">
        <w:rPr>
          <w:sz w:val="21"/>
          <w:szCs w:val="21"/>
          <w:vertAlign w:val="superscript"/>
          <w:lang w:val="en-GB" w:eastAsia="zh-CN"/>
        </w:rPr>
        <w:t>th</w:t>
      </w:r>
      <w:r w:rsidR="0065289D" w:rsidRPr="002F5907">
        <w:rPr>
          <w:sz w:val="21"/>
          <w:szCs w:val="21"/>
          <w:lang w:val="en-GB" w:eastAsia="zh-CN"/>
        </w:rPr>
        <w:t>, August 2018.</w:t>
      </w:r>
      <w:r w:rsidR="00AC2D0B" w:rsidRPr="002F5907">
        <w:rPr>
          <w:sz w:val="21"/>
          <w:szCs w:val="21"/>
          <w:lang w:val="en-GB" w:eastAsia="zh-CN"/>
        </w:rPr>
        <w:t xml:space="preserve"> </w:t>
      </w:r>
    </w:p>
    <w:p w14:paraId="6D6C82EB" w14:textId="117DE461" w:rsidR="0065289D" w:rsidRPr="002F5907" w:rsidRDefault="00DE1E8C" w:rsidP="002F5907">
      <w:pPr>
        <w:pStyle w:val="References"/>
        <w:jc w:val="both"/>
        <w:rPr>
          <w:sz w:val="21"/>
          <w:szCs w:val="21"/>
          <w:lang w:val="en-GB" w:eastAsia="zh-CN"/>
        </w:rPr>
      </w:pPr>
      <w:r w:rsidRPr="002F5907">
        <w:rPr>
          <w:sz w:val="21"/>
          <w:szCs w:val="21"/>
          <w:lang w:val="en-GB" w:eastAsia="zh-CN"/>
        </w:rPr>
        <w:t>R1-1811009</w:t>
      </w:r>
      <w:r>
        <w:rPr>
          <w:sz w:val="21"/>
          <w:szCs w:val="21"/>
          <w:lang w:val="en-GB" w:eastAsia="zh-CN"/>
        </w:rPr>
        <w:t xml:space="preserve">, </w:t>
      </w:r>
      <w:r w:rsidR="003C7EF8" w:rsidRPr="002F5907">
        <w:rPr>
          <w:sz w:val="21"/>
          <w:szCs w:val="21"/>
          <w:lang w:val="en-GB" w:eastAsia="zh-CN"/>
        </w:rPr>
        <w:t xml:space="preserve">“Consideration on sidelink unicast, groupcast and broadcast”, </w:t>
      </w:r>
      <w:r>
        <w:rPr>
          <w:sz w:val="21"/>
          <w:szCs w:val="21"/>
          <w:lang w:val="en-GB" w:eastAsia="zh-CN"/>
        </w:rPr>
        <w:t xml:space="preserve">Spreadtrum Communications, </w:t>
      </w:r>
      <w:r w:rsidR="003C7EF8" w:rsidRPr="002F5907">
        <w:rPr>
          <w:sz w:val="21"/>
          <w:szCs w:val="21"/>
          <w:lang w:val="en-GB" w:eastAsia="zh-CN"/>
        </w:rPr>
        <w:t>RAN1 #94bis,</w:t>
      </w:r>
      <w:r w:rsidR="003C7EF8" w:rsidRPr="002F5907">
        <w:rPr>
          <w:sz w:val="21"/>
          <w:szCs w:val="21"/>
        </w:rPr>
        <w:t xml:space="preserve"> </w:t>
      </w:r>
      <w:r w:rsidR="003C7EF8" w:rsidRPr="002F5907">
        <w:rPr>
          <w:sz w:val="21"/>
          <w:szCs w:val="21"/>
          <w:lang w:val="en-GB" w:eastAsia="zh-CN"/>
        </w:rPr>
        <w:t>Chengdu, China, October 8th – 12th, 2018.</w:t>
      </w:r>
    </w:p>
    <w:p w14:paraId="1703A409" w14:textId="5CB11BA1" w:rsidR="006C1FFE" w:rsidRPr="002F5907" w:rsidRDefault="00DE1E8C" w:rsidP="002F5907">
      <w:pPr>
        <w:pStyle w:val="References"/>
        <w:jc w:val="both"/>
        <w:rPr>
          <w:sz w:val="21"/>
          <w:szCs w:val="21"/>
          <w:lang w:val="en-GB" w:eastAsia="zh-CN"/>
        </w:rPr>
      </w:pPr>
      <w:r w:rsidRPr="002F5907">
        <w:rPr>
          <w:sz w:val="21"/>
          <w:szCs w:val="21"/>
          <w:lang w:val="en-GB" w:eastAsia="zh-CN"/>
        </w:rPr>
        <w:t>R1-1811003</w:t>
      </w:r>
      <w:r>
        <w:rPr>
          <w:sz w:val="21"/>
          <w:szCs w:val="21"/>
          <w:lang w:val="en-GB" w:eastAsia="zh-CN"/>
        </w:rPr>
        <w:t xml:space="preserve">, </w:t>
      </w:r>
      <w:r w:rsidR="003C7EF8" w:rsidRPr="002F5907">
        <w:rPr>
          <w:sz w:val="21"/>
          <w:szCs w:val="21"/>
          <w:lang w:val="en-GB" w:eastAsia="zh-CN"/>
        </w:rPr>
        <w:t xml:space="preserve">“Considerations on beam-based transmission for sidelink”, </w:t>
      </w:r>
      <w:r>
        <w:rPr>
          <w:sz w:val="21"/>
          <w:szCs w:val="21"/>
          <w:lang w:val="en-GB" w:eastAsia="zh-CN"/>
        </w:rPr>
        <w:t>Spreadtrum Communicat</w:t>
      </w:r>
      <w:bookmarkStart w:id="10" w:name="_GoBack"/>
      <w:bookmarkEnd w:id="10"/>
      <w:r>
        <w:rPr>
          <w:sz w:val="21"/>
          <w:szCs w:val="21"/>
          <w:lang w:val="en-GB" w:eastAsia="zh-CN"/>
        </w:rPr>
        <w:t xml:space="preserve">ions, </w:t>
      </w:r>
      <w:r w:rsidR="003C7EF8" w:rsidRPr="002F5907">
        <w:rPr>
          <w:sz w:val="21"/>
          <w:szCs w:val="21"/>
          <w:lang w:val="en-GB" w:eastAsia="zh-CN"/>
        </w:rPr>
        <w:t>RAN1 #94bis, Chengdu, China, October 8th – 12th, 2018.</w:t>
      </w:r>
    </w:p>
    <w:sectPr w:rsidR="006C1FFE" w:rsidRPr="002F59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ED406" w14:textId="77777777" w:rsidR="00F42D96" w:rsidRDefault="00F42D96" w:rsidP="00284961">
      <w:pPr>
        <w:spacing w:after="0"/>
      </w:pPr>
      <w:r>
        <w:separator/>
      </w:r>
    </w:p>
  </w:endnote>
  <w:endnote w:type="continuationSeparator" w:id="0">
    <w:p w14:paraId="019707E0" w14:textId="77777777" w:rsidR="00F42D96" w:rsidRDefault="00F42D96"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D768A" w14:textId="77777777" w:rsidR="00F42D96" w:rsidRDefault="00F42D96" w:rsidP="00284961">
      <w:pPr>
        <w:spacing w:after="0"/>
      </w:pPr>
      <w:r>
        <w:separator/>
      </w:r>
    </w:p>
  </w:footnote>
  <w:footnote w:type="continuationSeparator" w:id="0">
    <w:p w14:paraId="52A2DA50" w14:textId="77777777" w:rsidR="00F42D96" w:rsidRDefault="00F42D96"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53738E6"/>
    <w:multiLevelType w:val="hybridMultilevel"/>
    <w:tmpl w:val="311EAAD2"/>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E36B62"/>
    <w:multiLevelType w:val="hybridMultilevel"/>
    <w:tmpl w:val="AB00D19C"/>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C5367C"/>
    <w:multiLevelType w:val="multilevel"/>
    <w:tmpl w:val="1068DAE0"/>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315F35E0"/>
    <w:multiLevelType w:val="hybridMultilevel"/>
    <w:tmpl w:val="081ED540"/>
    <w:lvl w:ilvl="0" w:tplc="BC9A1256">
      <w:start w:val="2090"/>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nsid w:val="32007291"/>
    <w:multiLevelType w:val="hybridMultilevel"/>
    <w:tmpl w:val="E71228C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6D50B5D"/>
    <w:multiLevelType w:val="hybridMultilevel"/>
    <w:tmpl w:val="2E2CB6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786E5DFC"/>
    <w:multiLevelType w:val="hybridMultilevel"/>
    <w:tmpl w:val="C79C4FEE"/>
    <w:lvl w:ilvl="0" w:tplc="B99E7B28">
      <w:numFmt w:val="bullet"/>
      <w:lvlText w:val="–"/>
      <w:lvlJc w:val="left"/>
      <w:pPr>
        <w:ind w:left="420" w:hanging="420"/>
      </w:pPr>
      <w:rPr>
        <w:rFonts w:ascii="Ericsson Capital TT" w:hAnsi="Ericsson Capital TT" w:hint="default"/>
      </w:rPr>
    </w:lvl>
    <w:lvl w:ilvl="1" w:tplc="0409000B">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8D00630"/>
    <w:multiLevelType w:val="hybridMultilevel"/>
    <w:tmpl w:val="2B8E48F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nsid w:val="7C657642"/>
    <w:multiLevelType w:val="hybridMultilevel"/>
    <w:tmpl w:val="1334FCD4"/>
    <w:lvl w:ilvl="0" w:tplc="BC9A1256">
      <w:start w:val="2090"/>
      <w:numFmt w:val="bullet"/>
      <w:lvlText w:val="–"/>
      <w:lvlJc w:val="left"/>
      <w:pPr>
        <w:ind w:left="1800" w:hanging="420"/>
      </w:pPr>
      <w:rPr>
        <w:rFonts w:ascii="Arial" w:hAnsi="Arial" w:cs="Times New Roman" w:hint="default"/>
      </w:rPr>
    </w:lvl>
    <w:lvl w:ilvl="1" w:tplc="04090003" w:tentative="1">
      <w:start w:val="1"/>
      <w:numFmt w:val="bullet"/>
      <w:lvlText w:val=""/>
      <w:lvlJc w:val="left"/>
      <w:pPr>
        <w:ind w:left="2220" w:hanging="420"/>
      </w:pPr>
      <w:rPr>
        <w:rFonts w:ascii="Wingdings" w:hAnsi="Wingdings" w:hint="default"/>
      </w:rPr>
    </w:lvl>
    <w:lvl w:ilvl="2" w:tplc="04090005" w:tentative="1">
      <w:start w:val="1"/>
      <w:numFmt w:val="bullet"/>
      <w:lvlText w:val=""/>
      <w:lvlJc w:val="left"/>
      <w:pPr>
        <w:ind w:left="2640" w:hanging="420"/>
      </w:pPr>
      <w:rPr>
        <w:rFonts w:ascii="Wingdings" w:hAnsi="Wingdings" w:hint="default"/>
      </w:rPr>
    </w:lvl>
    <w:lvl w:ilvl="3" w:tplc="04090001" w:tentative="1">
      <w:start w:val="1"/>
      <w:numFmt w:val="bullet"/>
      <w:lvlText w:val=""/>
      <w:lvlJc w:val="left"/>
      <w:pPr>
        <w:ind w:left="3060" w:hanging="420"/>
      </w:pPr>
      <w:rPr>
        <w:rFonts w:ascii="Wingdings" w:hAnsi="Wingdings" w:hint="default"/>
      </w:rPr>
    </w:lvl>
    <w:lvl w:ilvl="4" w:tplc="04090003" w:tentative="1">
      <w:start w:val="1"/>
      <w:numFmt w:val="bullet"/>
      <w:lvlText w:val=""/>
      <w:lvlJc w:val="left"/>
      <w:pPr>
        <w:ind w:left="3480" w:hanging="420"/>
      </w:pPr>
      <w:rPr>
        <w:rFonts w:ascii="Wingdings" w:hAnsi="Wingdings" w:hint="default"/>
      </w:rPr>
    </w:lvl>
    <w:lvl w:ilvl="5" w:tplc="04090005" w:tentative="1">
      <w:start w:val="1"/>
      <w:numFmt w:val="bullet"/>
      <w:lvlText w:val=""/>
      <w:lvlJc w:val="left"/>
      <w:pPr>
        <w:ind w:left="3900" w:hanging="420"/>
      </w:pPr>
      <w:rPr>
        <w:rFonts w:ascii="Wingdings" w:hAnsi="Wingdings" w:hint="default"/>
      </w:rPr>
    </w:lvl>
    <w:lvl w:ilvl="6" w:tplc="04090001" w:tentative="1">
      <w:start w:val="1"/>
      <w:numFmt w:val="bullet"/>
      <w:lvlText w:val=""/>
      <w:lvlJc w:val="left"/>
      <w:pPr>
        <w:ind w:left="4320" w:hanging="420"/>
      </w:pPr>
      <w:rPr>
        <w:rFonts w:ascii="Wingdings" w:hAnsi="Wingdings" w:hint="default"/>
      </w:rPr>
    </w:lvl>
    <w:lvl w:ilvl="7" w:tplc="04090003" w:tentative="1">
      <w:start w:val="1"/>
      <w:numFmt w:val="bullet"/>
      <w:lvlText w:val=""/>
      <w:lvlJc w:val="left"/>
      <w:pPr>
        <w:ind w:left="4740" w:hanging="420"/>
      </w:pPr>
      <w:rPr>
        <w:rFonts w:ascii="Wingdings" w:hAnsi="Wingdings" w:hint="default"/>
      </w:rPr>
    </w:lvl>
    <w:lvl w:ilvl="8" w:tplc="04090005" w:tentative="1">
      <w:start w:val="1"/>
      <w:numFmt w:val="bullet"/>
      <w:lvlText w:val=""/>
      <w:lvlJc w:val="left"/>
      <w:pPr>
        <w:ind w:left="5160" w:hanging="420"/>
      </w:pPr>
      <w:rPr>
        <w:rFonts w:ascii="Wingdings" w:hAnsi="Wingdings" w:hint="default"/>
      </w:rPr>
    </w:lvl>
  </w:abstractNum>
  <w:num w:numId="1">
    <w:abstractNumId w:val="0"/>
  </w:num>
  <w:num w:numId="2">
    <w:abstractNumId w:val="8"/>
    <w:lvlOverride w:ilvl="0">
      <w:startOverride w:val="1"/>
    </w:lvlOverride>
  </w:num>
  <w:num w:numId="3">
    <w:abstractNumId w:val="10"/>
  </w:num>
  <w:num w:numId="4">
    <w:abstractNumId w:val="5"/>
  </w:num>
  <w:num w:numId="5">
    <w:abstractNumId w:val="14"/>
  </w:num>
  <w:num w:numId="6">
    <w:abstractNumId w:val="9"/>
  </w:num>
  <w:num w:numId="7">
    <w:abstractNumId w:val="11"/>
  </w:num>
  <w:num w:numId="8">
    <w:abstractNumId w:val="12"/>
  </w:num>
  <w:num w:numId="9">
    <w:abstractNumId w:val="7"/>
  </w:num>
  <w:num w:numId="10">
    <w:abstractNumId w:val="4"/>
  </w:num>
  <w:num w:numId="11">
    <w:abstractNumId w:val="2"/>
  </w:num>
  <w:num w:numId="12">
    <w:abstractNumId w:val="9"/>
  </w:num>
  <w:num w:numId="13">
    <w:abstractNumId w:val="13"/>
  </w:num>
  <w:num w:numId="14">
    <w:abstractNumId w:val="1"/>
  </w:num>
  <w:num w:numId="15">
    <w:abstractNumId w:val="3"/>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4817"/>
    <w:rsid w:val="00014B44"/>
    <w:rsid w:val="00017C45"/>
    <w:rsid w:val="00017E8F"/>
    <w:rsid w:val="00020876"/>
    <w:rsid w:val="00022184"/>
    <w:rsid w:val="000253B9"/>
    <w:rsid w:val="0002542D"/>
    <w:rsid w:val="00025AEB"/>
    <w:rsid w:val="000265EF"/>
    <w:rsid w:val="000265FD"/>
    <w:rsid w:val="000302CD"/>
    <w:rsid w:val="000331C3"/>
    <w:rsid w:val="00033770"/>
    <w:rsid w:val="000338A1"/>
    <w:rsid w:val="000350AC"/>
    <w:rsid w:val="00042D29"/>
    <w:rsid w:val="00043314"/>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5103"/>
    <w:rsid w:val="0006537C"/>
    <w:rsid w:val="00065D12"/>
    <w:rsid w:val="00066A4B"/>
    <w:rsid w:val="000676E0"/>
    <w:rsid w:val="000679BB"/>
    <w:rsid w:val="00067FF8"/>
    <w:rsid w:val="00070FC8"/>
    <w:rsid w:val="0007105E"/>
    <w:rsid w:val="000727D4"/>
    <w:rsid w:val="000736C1"/>
    <w:rsid w:val="00074623"/>
    <w:rsid w:val="00076342"/>
    <w:rsid w:val="00076C89"/>
    <w:rsid w:val="00076CCB"/>
    <w:rsid w:val="0007715C"/>
    <w:rsid w:val="000828B7"/>
    <w:rsid w:val="0008368E"/>
    <w:rsid w:val="00083C9E"/>
    <w:rsid w:val="00084D17"/>
    <w:rsid w:val="00084EC6"/>
    <w:rsid w:val="000862F6"/>
    <w:rsid w:val="00086E5E"/>
    <w:rsid w:val="0009287D"/>
    <w:rsid w:val="0009464F"/>
    <w:rsid w:val="000A022A"/>
    <w:rsid w:val="000A02A0"/>
    <w:rsid w:val="000A08CC"/>
    <w:rsid w:val="000A3AC7"/>
    <w:rsid w:val="000B69AE"/>
    <w:rsid w:val="000B7F48"/>
    <w:rsid w:val="000C1C2C"/>
    <w:rsid w:val="000C307C"/>
    <w:rsid w:val="000C5AC7"/>
    <w:rsid w:val="000C6C8D"/>
    <w:rsid w:val="000D09E5"/>
    <w:rsid w:val="000D1F3E"/>
    <w:rsid w:val="000D30DB"/>
    <w:rsid w:val="000D3C79"/>
    <w:rsid w:val="000D7147"/>
    <w:rsid w:val="000D74AD"/>
    <w:rsid w:val="000E1185"/>
    <w:rsid w:val="000E1FD8"/>
    <w:rsid w:val="000E2726"/>
    <w:rsid w:val="000E27A6"/>
    <w:rsid w:val="000E3B4F"/>
    <w:rsid w:val="000E4F4B"/>
    <w:rsid w:val="000E5AA8"/>
    <w:rsid w:val="000E6316"/>
    <w:rsid w:val="000E647B"/>
    <w:rsid w:val="000E6D98"/>
    <w:rsid w:val="000F1555"/>
    <w:rsid w:val="000F1B0F"/>
    <w:rsid w:val="000F24E8"/>
    <w:rsid w:val="000F59EF"/>
    <w:rsid w:val="000F6AC6"/>
    <w:rsid w:val="00101213"/>
    <w:rsid w:val="00101C8B"/>
    <w:rsid w:val="001030E6"/>
    <w:rsid w:val="00104720"/>
    <w:rsid w:val="00105E62"/>
    <w:rsid w:val="00105E6C"/>
    <w:rsid w:val="00106020"/>
    <w:rsid w:val="00107F97"/>
    <w:rsid w:val="00110020"/>
    <w:rsid w:val="001100AD"/>
    <w:rsid w:val="00110DBF"/>
    <w:rsid w:val="0011113C"/>
    <w:rsid w:val="0011653A"/>
    <w:rsid w:val="001170C3"/>
    <w:rsid w:val="00117A16"/>
    <w:rsid w:val="001200F6"/>
    <w:rsid w:val="001214A8"/>
    <w:rsid w:val="00122870"/>
    <w:rsid w:val="00124C30"/>
    <w:rsid w:val="00130456"/>
    <w:rsid w:val="00130BDB"/>
    <w:rsid w:val="00130C45"/>
    <w:rsid w:val="0013154D"/>
    <w:rsid w:val="00131FEB"/>
    <w:rsid w:val="00132CDB"/>
    <w:rsid w:val="00132CE4"/>
    <w:rsid w:val="00132DEC"/>
    <w:rsid w:val="001349EC"/>
    <w:rsid w:val="00140B73"/>
    <w:rsid w:val="001453AA"/>
    <w:rsid w:val="0014787B"/>
    <w:rsid w:val="00150181"/>
    <w:rsid w:val="0015255F"/>
    <w:rsid w:val="0015453B"/>
    <w:rsid w:val="001545E2"/>
    <w:rsid w:val="00154B45"/>
    <w:rsid w:val="00155047"/>
    <w:rsid w:val="00155573"/>
    <w:rsid w:val="001558CF"/>
    <w:rsid w:val="00162852"/>
    <w:rsid w:val="00163CCD"/>
    <w:rsid w:val="00165AD6"/>
    <w:rsid w:val="0016611A"/>
    <w:rsid w:val="00166B74"/>
    <w:rsid w:val="001678E5"/>
    <w:rsid w:val="00170022"/>
    <w:rsid w:val="00170562"/>
    <w:rsid w:val="00170A88"/>
    <w:rsid w:val="00171F9C"/>
    <w:rsid w:val="00174077"/>
    <w:rsid w:val="00177303"/>
    <w:rsid w:val="00180214"/>
    <w:rsid w:val="00182C98"/>
    <w:rsid w:val="00184AB9"/>
    <w:rsid w:val="001851FB"/>
    <w:rsid w:val="0019140D"/>
    <w:rsid w:val="00192B4D"/>
    <w:rsid w:val="00193228"/>
    <w:rsid w:val="00194BB4"/>
    <w:rsid w:val="001A05F0"/>
    <w:rsid w:val="001A2CE9"/>
    <w:rsid w:val="001A3B66"/>
    <w:rsid w:val="001A3BE5"/>
    <w:rsid w:val="001A418F"/>
    <w:rsid w:val="001A590C"/>
    <w:rsid w:val="001A6135"/>
    <w:rsid w:val="001B0218"/>
    <w:rsid w:val="001B0D7E"/>
    <w:rsid w:val="001B13D6"/>
    <w:rsid w:val="001B194D"/>
    <w:rsid w:val="001B4AE1"/>
    <w:rsid w:val="001B6716"/>
    <w:rsid w:val="001C0518"/>
    <w:rsid w:val="001C1FDF"/>
    <w:rsid w:val="001C2BB3"/>
    <w:rsid w:val="001D08B1"/>
    <w:rsid w:val="001D37A4"/>
    <w:rsid w:val="001E4601"/>
    <w:rsid w:val="001E5E68"/>
    <w:rsid w:val="001E6809"/>
    <w:rsid w:val="001F02E3"/>
    <w:rsid w:val="001F087E"/>
    <w:rsid w:val="001F11DB"/>
    <w:rsid w:val="001F16A5"/>
    <w:rsid w:val="001F249C"/>
    <w:rsid w:val="001F3634"/>
    <w:rsid w:val="001F399C"/>
    <w:rsid w:val="001F6998"/>
    <w:rsid w:val="001F6ABD"/>
    <w:rsid w:val="001F6E07"/>
    <w:rsid w:val="001F76EF"/>
    <w:rsid w:val="00200A0A"/>
    <w:rsid w:val="002043D9"/>
    <w:rsid w:val="00205008"/>
    <w:rsid w:val="002052C4"/>
    <w:rsid w:val="00205A83"/>
    <w:rsid w:val="00206B19"/>
    <w:rsid w:val="002113D7"/>
    <w:rsid w:val="00212925"/>
    <w:rsid w:val="002161B7"/>
    <w:rsid w:val="00216DE6"/>
    <w:rsid w:val="00217A82"/>
    <w:rsid w:val="002219C8"/>
    <w:rsid w:val="0022450E"/>
    <w:rsid w:val="002266F7"/>
    <w:rsid w:val="00230C0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618E0"/>
    <w:rsid w:val="0026344C"/>
    <w:rsid w:val="00263AC8"/>
    <w:rsid w:val="002645E3"/>
    <w:rsid w:val="00264C6D"/>
    <w:rsid w:val="00265073"/>
    <w:rsid w:val="00267CAA"/>
    <w:rsid w:val="00270980"/>
    <w:rsid w:val="00270D16"/>
    <w:rsid w:val="00272FC5"/>
    <w:rsid w:val="00273CD7"/>
    <w:rsid w:val="00276080"/>
    <w:rsid w:val="0027770E"/>
    <w:rsid w:val="00280767"/>
    <w:rsid w:val="00280EE3"/>
    <w:rsid w:val="002819DF"/>
    <w:rsid w:val="002823CE"/>
    <w:rsid w:val="00284352"/>
    <w:rsid w:val="00284961"/>
    <w:rsid w:val="0028698B"/>
    <w:rsid w:val="00286DE9"/>
    <w:rsid w:val="00287769"/>
    <w:rsid w:val="00287E40"/>
    <w:rsid w:val="0029160F"/>
    <w:rsid w:val="00291854"/>
    <w:rsid w:val="00291ABA"/>
    <w:rsid w:val="00291B98"/>
    <w:rsid w:val="00292F29"/>
    <w:rsid w:val="00293199"/>
    <w:rsid w:val="002938D0"/>
    <w:rsid w:val="00296425"/>
    <w:rsid w:val="00296619"/>
    <w:rsid w:val="00296694"/>
    <w:rsid w:val="002967A8"/>
    <w:rsid w:val="00297C66"/>
    <w:rsid w:val="002A3689"/>
    <w:rsid w:val="002A59DE"/>
    <w:rsid w:val="002A6247"/>
    <w:rsid w:val="002B0D16"/>
    <w:rsid w:val="002B1EF4"/>
    <w:rsid w:val="002B2124"/>
    <w:rsid w:val="002B314F"/>
    <w:rsid w:val="002B35C8"/>
    <w:rsid w:val="002C3492"/>
    <w:rsid w:val="002D0470"/>
    <w:rsid w:val="002D3A6F"/>
    <w:rsid w:val="002D43EA"/>
    <w:rsid w:val="002D4D6D"/>
    <w:rsid w:val="002D5894"/>
    <w:rsid w:val="002E070A"/>
    <w:rsid w:val="002E337B"/>
    <w:rsid w:val="002E5428"/>
    <w:rsid w:val="002E640F"/>
    <w:rsid w:val="002E71C8"/>
    <w:rsid w:val="002F2B00"/>
    <w:rsid w:val="002F3498"/>
    <w:rsid w:val="002F5907"/>
    <w:rsid w:val="002F7EA5"/>
    <w:rsid w:val="003002BB"/>
    <w:rsid w:val="00300886"/>
    <w:rsid w:val="003045DC"/>
    <w:rsid w:val="003073E1"/>
    <w:rsid w:val="00311A5A"/>
    <w:rsid w:val="0031690A"/>
    <w:rsid w:val="00322768"/>
    <w:rsid w:val="00322DF5"/>
    <w:rsid w:val="00323A1A"/>
    <w:rsid w:val="00325E87"/>
    <w:rsid w:val="003262B2"/>
    <w:rsid w:val="00327E2E"/>
    <w:rsid w:val="0033255D"/>
    <w:rsid w:val="00332CC6"/>
    <w:rsid w:val="0033401A"/>
    <w:rsid w:val="00334EAB"/>
    <w:rsid w:val="003353CE"/>
    <w:rsid w:val="00337258"/>
    <w:rsid w:val="00340B50"/>
    <w:rsid w:val="00343CD0"/>
    <w:rsid w:val="00343FF4"/>
    <w:rsid w:val="0034495A"/>
    <w:rsid w:val="0034567C"/>
    <w:rsid w:val="00345F4C"/>
    <w:rsid w:val="003468E2"/>
    <w:rsid w:val="00350AC5"/>
    <w:rsid w:val="003519FE"/>
    <w:rsid w:val="00353087"/>
    <w:rsid w:val="0035387D"/>
    <w:rsid w:val="00353DC5"/>
    <w:rsid w:val="00354F65"/>
    <w:rsid w:val="00356133"/>
    <w:rsid w:val="003576FE"/>
    <w:rsid w:val="00357CCC"/>
    <w:rsid w:val="00361CC3"/>
    <w:rsid w:val="0036246D"/>
    <w:rsid w:val="00363614"/>
    <w:rsid w:val="00364071"/>
    <w:rsid w:val="0037478E"/>
    <w:rsid w:val="00375569"/>
    <w:rsid w:val="00375C55"/>
    <w:rsid w:val="0038013B"/>
    <w:rsid w:val="00380E3E"/>
    <w:rsid w:val="003815A7"/>
    <w:rsid w:val="003815C8"/>
    <w:rsid w:val="003877D8"/>
    <w:rsid w:val="0039076D"/>
    <w:rsid w:val="00391490"/>
    <w:rsid w:val="00391EA9"/>
    <w:rsid w:val="00394109"/>
    <w:rsid w:val="0039540C"/>
    <w:rsid w:val="00396668"/>
    <w:rsid w:val="003A05CA"/>
    <w:rsid w:val="003A392C"/>
    <w:rsid w:val="003A555C"/>
    <w:rsid w:val="003B0014"/>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385A"/>
    <w:rsid w:val="003D5BBB"/>
    <w:rsid w:val="003D64F2"/>
    <w:rsid w:val="003E3616"/>
    <w:rsid w:val="003E4FB7"/>
    <w:rsid w:val="003E596B"/>
    <w:rsid w:val="003F1223"/>
    <w:rsid w:val="003F3718"/>
    <w:rsid w:val="003F6412"/>
    <w:rsid w:val="004010AD"/>
    <w:rsid w:val="00404E43"/>
    <w:rsid w:val="00404EB8"/>
    <w:rsid w:val="00405D9E"/>
    <w:rsid w:val="00405FE6"/>
    <w:rsid w:val="0040737A"/>
    <w:rsid w:val="00410ADE"/>
    <w:rsid w:val="0041484A"/>
    <w:rsid w:val="00416C6A"/>
    <w:rsid w:val="00421055"/>
    <w:rsid w:val="004213E9"/>
    <w:rsid w:val="00422A7F"/>
    <w:rsid w:val="004231A6"/>
    <w:rsid w:val="00423593"/>
    <w:rsid w:val="00425B04"/>
    <w:rsid w:val="00427818"/>
    <w:rsid w:val="00427EBD"/>
    <w:rsid w:val="00430F6F"/>
    <w:rsid w:val="0043220F"/>
    <w:rsid w:val="00432E7B"/>
    <w:rsid w:val="004368B3"/>
    <w:rsid w:val="00437042"/>
    <w:rsid w:val="00440E71"/>
    <w:rsid w:val="00445603"/>
    <w:rsid w:val="00445FA0"/>
    <w:rsid w:val="0044744D"/>
    <w:rsid w:val="00447545"/>
    <w:rsid w:val="00447AE6"/>
    <w:rsid w:val="00447E80"/>
    <w:rsid w:val="004500D2"/>
    <w:rsid w:val="00450D6A"/>
    <w:rsid w:val="00451B5C"/>
    <w:rsid w:val="00452EAD"/>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2157"/>
    <w:rsid w:val="0047314A"/>
    <w:rsid w:val="00473441"/>
    <w:rsid w:val="00473607"/>
    <w:rsid w:val="004740F3"/>
    <w:rsid w:val="00475625"/>
    <w:rsid w:val="0047580F"/>
    <w:rsid w:val="00480537"/>
    <w:rsid w:val="004809CE"/>
    <w:rsid w:val="00481521"/>
    <w:rsid w:val="00482572"/>
    <w:rsid w:val="004838B1"/>
    <w:rsid w:val="004866D9"/>
    <w:rsid w:val="00490CB2"/>
    <w:rsid w:val="0049165D"/>
    <w:rsid w:val="00491C21"/>
    <w:rsid w:val="00493BD9"/>
    <w:rsid w:val="00494311"/>
    <w:rsid w:val="00494904"/>
    <w:rsid w:val="00494D38"/>
    <w:rsid w:val="00495074"/>
    <w:rsid w:val="004969F8"/>
    <w:rsid w:val="004A4DBE"/>
    <w:rsid w:val="004A5EA4"/>
    <w:rsid w:val="004A6A05"/>
    <w:rsid w:val="004B18A4"/>
    <w:rsid w:val="004B1F89"/>
    <w:rsid w:val="004B3083"/>
    <w:rsid w:val="004B35ED"/>
    <w:rsid w:val="004B39CB"/>
    <w:rsid w:val="004B3DEE"/>
    <w:rsid w:val="004B7097"/>
    <w:rsid w:val="004B78EE"/>
    <w:rsid w:val="004C0C6D"/>
    <w:rsid w:val="004C40F7"/>
    <w:rsid w:val="004C4428"/>
    <w:rsid w:val="004C78C8"/>
    <w:rsid w:val="004D28E9"/>
    <w:rsid w:val="004D3872"/>
    <w:rsid w:val="004D5BAF"/>
    <w:rsid w:val="004D78F9"/>
    <w:rsid w:val="004E6E7F"/>
    <w:rsid w:val="004F2566"/>
    <w:rsid w:val="004F3130"/>
    <w:rsid w:val="004F354C"/>
    <w:rsid w:val="004F44E5"/>
    <w:rsid w:val="004F4EA0"/>
    <w:rsid w:val="004F6579"/>
    <w:rsid w:val="004F6791"/>
    <w:rsid w:val="004F6C37"/>
    <w:rsid w:val="005039B6"/>
    <w:rsid w:val="0050402E"/>
    <w:rsid w:val="00507909"/>
    <w:rsid w:val="00510A24"/>
    <w:rsid w:val="0051100E"/>
    <w:rsid w:val="0051630E"/>
    <w:rsid w:val="00521AE7"/>
    <w:rsid w:val="00521B13"/>
    <w:rsid w:val="0052364C"/>
    <w:rsid w:val="0052411C"/>
    <w:rsid w:val="00524365"/>
    <w:rsid w:val="00524A7B"/>
    <w:rsid w:val="00526A4D"/>
    <w:rsid w:val="00530749"/>
    <w:rsid w:val="0053076B"/>
    <w:rsid w:val="005309D3"/>
    <w:rsid w:val="00532EB9"/>
    <w:rsid w:val="005357A2"/>
    <w:rsid w:val="005360E5"/>
    <w:rsid w:val="00537E73"/>
    <w:rsid w:val="005400ED"/>
    <w:rsid w:val="00544737"/>
    <w:rsid w:val="005461CF"/>
    <w:rsid w:val="005515DA"/>
    <w:rsid w:val="00551FFB"/>
    <w:rsid w:val="00555948"/>
    <w:rsid w:val="00557439"/>
    <w:rsid w:val="005604A4"/>
    <w:rsid w:val="005607F9"/>
    <w:rsid w:val="005632B0"/>
    <w:rsid w:val="0056658D"/>
    <w:rsid w:val="00566A56"/>
    <w:rsid w:val="005676A3"/>
    <w:rsid w:val="0057602D"/>
    <w:rsid w:val="005764A2"/>
    <w:rsid w:val="00576A42"/>
    <w:rsid w:val="00576FE5"/>
    <w:rsid w:val="00576FE6"/>
    <w:rsid w:val="0057728E"/>
    <w:rsid w:val="0058059F"/>
    <w:rsid w:val="00580EF1"/>
    <w:rsid w:val="005819E2"/>
    <w:rsid w:val="005840E9"/>
    <w:rsid w:val="00584140"/>
    <w:rsid w:val="0058444B"/>
    <w:rsid w:val="005918B4"/>
    <w:rsid w:val="00593CAA"/>
    <w:rsid w:val="0059566D"/>
    <w:rsid w:val="005961F1"/>
    <w:rsid w:val="005965EA"/>
    <w:rsid w:val="005A0156"/>
    <w:rsid w:val="005A0579"/>
    <w:rsid w:val="005A0667"/>
    <w:rsid w:val="005A29EF"/>
    <w:rsid w:val="005A4112"/>
    <w:rsid w:val="005A6B07"/>
    <w:rsid w:val="005A6F9D"/>
    <w:rsid w:val="005B11D0"/>
    <w:rsid w:val="005B22B1"/>
    <w:rsid w:val="005B2B14"/>
    <w:rsid w:val="005B44E9"/>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52A3"/>
    <w:rsid w:val="005E6BE8"/>
    <w:rsid w:val="005F618D"/>
    <w:rsid w:val="005F6C00"/>
    <w:rsid w:val="005F7659"/>
    <w:rsid w:val="00601080"/>
    <w:rsid w:val="006017B7"/>
    <w:rsid w:val="0060386F"/>
    <w:rsid w:val="00604013"/>
    <w:rsid w:val="006053B1"/>
    <w:rsid w:val="00607C73"/>
    <w:rsid w:val="006103F4"/>
    <w:rsid w:val="00611604"/>
    <w:rsid w:val="00612790"/>
    <w:rsid w:val="00613193"/>
    <w:rsid w:val="00620C8B"/>
    <w:rsid w:val="00621A9F"/>
    <w:rsid w:val="0062409A"/>
    <w:rsid w:val="0063071C"/>
    <w:rsid w:val="00630C89"/>
    <w:rsid w:val="00632D0C"/>
    <w:rsid w:val="006346FA"/>
    <w:rsid w:val="00634DA3"/>
    <w:rsid w:val="00634F72"/>
    <w:rsid w:val="00637136"/>
    <w:rsid w:val="006374E3"/>
    <w:rsid w:val="00640EC4"/>
    <w:rsid w:val="006411A8"/>
    <w:rsid w:val="00642A23"/>
    <w:rsid w:val="0064358C"/>
    <w:rsid w:val="006441E7"/>
    <w:rsid w:val="006443FB"/>
    <w:rsid w:val="00644D2F"/>
    <w:rsid w:val="006472FE"/>
    <w:rsid w:val="00647A73"/>
    <w:rsid w:val="0065077C"/>
    <w:rsid w:val="006515F2"/>
    <w:rsid w:val="00652580"/>
    <w:rsid w:val="0065289D"/>
    <w:rsid w:val="00654116"/>
    <w:rsid w:val="00655560"/>
    <w:rsid w:val="00655E4C"/>
    <w:rsid w:val="006564BD"/>
    <w:rsid w:val="0065781C"/>
    <w:rsid w:val="00660244"/>
    <w:rsid w:val="006609CB"/>
    <w:rsid w:val="006626A8"/>
    <w:rsid w:val="006669B7"/>
    <w:rsid w:val="00667910"/>
    <w:rsid w:val="0067047B"/>
    <w:rsid w:val="00673699"/>
    <w:rsid w:val="00675139"/>
    <w:rsid w:val="0067694F"/>
    <w:rsid w:val="006769E3"/>
    <w:rsid w:val="00676B51"/>
    <w:rsid w:val="00676CE7"/>
    <w:rsid w:val="006806A4"/>
    <w:rsid w:val="00680B32"/>
    <w:rsid w:val="006839AA"/>
    <w:rsid w:val="00684CFE"/>
    <w:rsid w:val="00686AC9"/>
    <w:rsid w:val="00687509"/>
    <w:rsid w:val="00690CD5"/>
    <w:rsid w:val="0069146C"/>
    <w:rsid w:val="00691BD4"/>
    <w:rsid w:val="0069256C"/>
    <w:rsid w:val="0069377D"/>
    <w:rsid w:val="00697D2A"/>
    <w:rsid w:val="006A0129"/>
    <w:rsid w:val="006A2991"/>
    <w:rsid w:val="006A7EA1"/>
    <w:rsid w:val="006B081F"/>
    <w:rsid w:val="006B185F"/>
    <w:rsid w:val="006B5645"/>
    <w:rsid w:val="006B7238"/>
    <w:rsid w:val="006C08F3"/>
    <w:rsid w:val="006C10CE"/>
    <w:rsid w:val="006C1FFE"/>
    <w:rsid w:val="006C488C"/>
    <w:rsid w:val="006C5C83"/>
    <w:rsid w:val="006C659A"/>
    <w:rsid w:val="006D0DF4"/>
    <w:rsid w:val="006D66CF"/>
    <w:rsid w:val="006D70DF"/>
    <w:rsid w:val="006E1FE8"/>
    <w:rsid w:val="006E6A62"/>
    <w:rsid w:val="006E7BBE"/>
    <w:rsid w:val="006F173E"/>
    <w:rsid w:val="006F297C"/>
    <w:rsid w:val="006F3539"/>
    <w:rsid w:val="006F52D0"/>
    <w:rsid w:val="006F5E42"/>
    <w:rsid w:val="006F66F5"/>
    <w:rsid w:val="006F7016"/>
    <w:rsid w:val="006F74A1"/>
    <w:rsid w:val="006F7A49"/>
    <w:rsid w:val="0070210C"/>
    <w:rsid w:val="007052CB"/>
    <w:rsid w:val="007075E5"/>
    <w:rsid w:val="007147EB"/>
    <w:rsid w:val="00717492"/>
    <w:rsid w:val="00720AF5"/>
    <w:rsid w:val="00721A50"/>
    <w:rsid w:val="0072381E"/>
    <w:rsid w:val="00726CA4"/>
    <w:rsid w:val="007352CD"/>
    <w:rsid w:val="007427B5"/>
    <w:rsid w:val="00743200"/>
    <w:rsid w:val="00744010"/>
    <w:rsid w:val="007453F4"/>
    <w:rsid w:val="0074590B"/>
    <w:rsid w:val="00745DE8"/>
    <w:rsid w:val="00746D59"/>
    <w:rsid w:val="00746F16"/>
    <w:rsid w:val="00747C0E"/>
    <w:rsid w:val="00750588"/>
    <w:rsid w:val="00752282"/>
    <w:rsid w:val="007528F8"/>
    <w:rsid w:val="007539CF"/>
    <w:rsid w:val="0075605D"/>
    <w:rsid w:val="00756A69"/>
    <w:rsid w:val="007572AA"/>
    <w:rsid w:val="00757FD8"/>
    <w:rsid w:val="00761D0A"/>
    <w:rsid w:val="00761DF1"/>
    <w:rsid w:val="00762F6B"/>
    <w:rsid w:val="00763C60"/>
    <w:rsid w:val="00764FD5"/>
    <w:rsid w:val="0076722D"/>
    <w:rsid w:val="00767C67"/>
    <w:rsid w:val="00771047"/>
    <w:rsid w:val="0077124F"/>
    <w:rsid w:val="0077223C"/>
    <w:rsid w:val="007754B5"/>
    <w:rsid w:val="00776052"/>
    <w:rsid w:val="00776619"/>
    <w:rsid w:val="00777244"/>
    <w:rsid w:val="00780263"/>
    <w:rsid w:val="00782258"/>
    <w:rsid w:val="00783177"/>
    <w:rsid w:val="00784BE8"/>
    <w:rsid w:val="0078601D"/>
    <w:rsid w:val="007869A6"/>
    <w:rsid w:val="0079117E"/>
    <w:rsid w:val="0079187A"/>
    <w:rsid w:val="007920A1"/>
    <w:rsid w:val="0079307E"/>
    <w:rsid w:val="00793F29"/>
    <w:rsid w:val="00794F1A"/>
    <w:rsid w:val="00795E88"/>
    <w:rsid w:val="007A0B9E"/>
    <w:rsid w:val="007A0BEC"/>
    <w:rsid w:val="007A1E81"/>
    <w:rsid w:val="007A4C04"/>
    <w:rsid w:val="007B4F3A"/>
    <w:rsid w:val="007B4FB9"/>
    <w:rsid w:val="007B57BE"/>
    <w:rsid w:val="007B5811"/>
    <w:rsid w:val="007B66A0"/>
    <w:rsid w:val="007B6AE8"/>
    <w:rsid w:val="007C3E55"/>
    <w:rsid w:val="007C3E75"/>
    <w:rsid w:val="007C427E"/>
    <w:rsid w:val="007C4693"/>
    <w:rsid w:val="007D0030"/>
    <w:rsid w:val="007D0316"/>
    <w:rsid w:val="007D1B02"/>
    <w:rsid w:val="007D1F33"/>
    <w:rsid w:val="007D2711"/>
    <w:rsid w:val="007D29AD"/>
    <w:rsid w:val="007D31C0"/>
    <w:rsid w:val="007D512B"/>
    <w:rsid w:val="007D552B"/>
    <w:rsid w:val="007D5F92"/>
    <w:rsid w:val="007E2B5D"/>
    <w:rsid w:val="007E43A5"/>
    <w:rsid w:val="007E511F"/>
    <w:rsid w:val="007E71E7"/>
    <w:rsid w:val="007F6603"/>
    <w:rsid w:val="007F678A"/>
    <w:rsid w:val="007F6E1E"/>
    <w:rsid w:val="007F7A11"/>
    <w:rsid w:val="0080042B"/>
    <w:rsid w:val="00801AC1"/>
    <w:rsid w:val="00801F66"/>
    <w:rsid w:val="00804467"/>
    <w:rsid w:val="00805B38"/>
    <w:rsid w:val="008064A9"/>
    <w:rsid w:val="00807226"/>
    <w:rsid w:val="00807ED3"/>
    <w:rsid w:val="00811A75"/>
    <w:rsid w:val="008121DB"/>
    <w:rsid w:val="00812519"/>
    <w:rsid w:val="008126CD"/>
    <w:rsid w:val="00816EFE"/>
    <w:rsid w:val="00821532"/>
    <w:rsid w:val="00822602"/>
    <w:rsid w:val="00824D8F"/>
    <w:rsid w:val="00825FB7"/>
    <w:rsid w:val="0082750F"/>
    <w:rsid w:val="008344E8"/>
    <w:rsid w:val="00840275"/>
    <w:rsid w:val="0084227C"/>
    <w:rsid w:val="00842E53"/>
    <w:rsid w:val="0084368A"/>
    <w:rsid w:val="0084409F"/>
    <w:rsid w:val="00850764"/>
    <w:rsid w:val="00850A30"/>
    <w:rsid w:val="00853544"/>
    <w:rsid w:val="0085744C"/>
    <w:rsid w:val="00866874"/>
    <w:rsid w:val="00867E95"/>
    <w:rsid w:val="00873322"/>
    <w:rsid w:val="00874E41"/>
    <w:rsid w:val="0087586D"/>
    <w:rsid w:val="00877774"/>
    <w:rsid w:val="008777AA"/>
    <w:rsid w:val="00880FF6"/>
    <w:rsid w:val="00883EF9"/>
    <w:rsid w:val="0088723A"/>
    <w:rsid w:val="00891A0A"/>
    <w:rsid w:val="008927D0"/>
    <w:rsid w:val="00894A07"/>
    <w:rsid w:val="0089501F"/>
    <w:rsid w:val="00895793"/>
    <w:rsid w:val="00897669"/>
    <w:rsid w:val="008A0497"/>
    <w:rsid w:val="008A0CBE"/>
    <w:rsid w:val="008A0DF5"/>
    <w:rsid w:val="008A205D"/>
    <w:rsid w:val="008A2379"/>
    <w:rsid w:val="008A3860"/>
    <w:rsid w:val="008A525E"/>
    <w:rsid w:val="008A7B54"/>
    <w:rsid w:val="008B0EE8"/>
    <w:rsid w:val="008B3897"/>
    <w:rsid w:val="008B5D6E"/>
    <w:rsid w:val="008B6E87"/>
    <w:rsid w:val="008C01B1"/>
    <w:rsid w:val="008C0B10"/>
    <w:rsid w:val="008C2723"/>
    <w:rsid w:val="008C35D3"/>
    <w:rsid w:val="008C3BA9"/>
    <w:rsid w:val="008C4012"/>
    <w:rsid w:val="008D28AD"/>
    <w:rsid w:val="008D43ED"/>
    <w:rsid w:val="008E0C2E"/>
    <w:rsid w:val="008E2FA6"/>
    <w:rsid w:val="008E35E2"/>
    <w:rsid w:val="008E56F3"/>
    <w:rsid w:val="008E66F6"/>
    <w:rsid w:val="008F12C9"/>
    <w:rsid w:val="008F5051"/>
    <w:rsid w:val="008F723C"/>
    <w:rsid w:val="008F73A8"/>
    <w:rsid w:val="008F74D7"/>
    <w:rsid w:val="008F752C"/>
    <w:rsid w:val="00902A54"/>
    <w:rsid w:val="00902DD0"/>
    <w:rsid w:val="00904DA5"/>
    <w:rsid w:val="00904FFC"/>
    <w:rsid w:val="00906211"/>
    <w:rsid w:val="00906728"/>
    <w:rsid w:val="0090675F"/>
    <w:rsid w:val="00906F8C"/>
    <w:rsid w:val="00907801"/>
    <w:rsid w:val="0091047C"/>
    <w:rsid w:val="00910CAE"/>
    <w:rsid w:val="00911064"/>
    <w:rsid w:val="009121D1"/>
    <w:rsid w:val="009141A1"/>
    <w:rsid w:val="0091672F"/>
    <w:rsid w:val="00920EDB"/>
    <w:rsid w:val="00921644"/>
    <w:rsid w:val="009223C5"/>
    <w:rsid w:val="00922BC8"/>
    <w:rsid w:val="0092762D"/>
    <w:rsid w:val="00930622"/>
    <w:rsid w:val="0093183E"/>
    <w:rsid w:val="00933172"/>
    <w:rsid w:val="00933500"/>
    <w:rsid w:val="00940332"/>
    <w:rsid w:val="00941DA7"/>
    <w:rsid w:val="00942E23"/>
    <w:rsid w:val="00942EC6"/>
    <w:rsid w:val="00942FB7"/>
    <w:rsid w:val="009442FC"/>
    <w:rsid w:val="00950B83"/>
    <w:rsid w:val="00954EFB"/>
    <w:rsid w:val="00955414"/>
    <w:rsid w:val="009555C3"/>
    <w:rsid w:val="00956B5C"/>
    <w:rsid w:val="00962279"/>
    <w:rsid w:val="00962B4C"/>
    <w:rsid w:val="00963256"/>
    <w:rsid w:val="0096420F"/>
    <w:rsid w:val="0096470D"/>
    <w:rsid w:val="00965A19"/>
    <w:rsid w:val="009667B0"/>
    <w:rsid w:val="009723A2"/>
    <w:rsid w:val="0097332C"/>
    <w:rsid w:val="00984CD9"/>
    <w:rsid w:val="0098708E"/>
    <w:rsid w:val="0098754E"/>
    <w:rsid w:val="00993147"/>
    <w:rsid w:val="00993FD8"/>
    <w:rsid w:val="00994134"/>
    <w:rsid w:val="00995871"/>
    <w:rsid w:val="00995EF6"/>
    <w:rsid w:val="009A08BD"/>
    <w:rsid w:val="009A4C89"/>
    <w:rsid w:val="009A5602"/>
    <w:rsid w:val="009A56D7"/>
    <w:rsid w:val="009B2D8D"/>
    <w:rsid w:val="009C1F59"/>
    <w:rsid w:val="009C389B"/>
    <w:rsid w:val="009C62E0"/>
    <w:rsid w:val="009C7F68"/>
    <w:rsid w:val="009D0C98"/>
    <w:rsid w:val="009D0F6E"/>
    <w:rsid w:val="009D0FF3"/>
    <w:rsid w:val="009D1DDD"/>
    <w:rsid w:val="009D4E9C"/>
    <w:rsid w:val="009D5E06"/>
    <w:rsid w:val="009D65EF"/>
    <w:rsid w:val="009E1AC3"/>
    <w:rsid w:val="009E219A"/>
    <w:rsid w:val="009E2C3E"/>
    <w:rsid w:val="009E2C53"/>
    <w:rsid w:val="009E2FB6"/>
    <w:rsid w:val="009E46B4"/>
    <w:rsid w:val="009F032B"/>
    <w:rsid w:val="009F0F5C"/>
    <w:rsid w:val="009F12F2"/>
    <w:rsid w:val="009F1329"/>
    <w:rsid w:val="009F2E42"/>
    <w:rsid w:val="009F3AA3"/>
    <w:rsid w:val="009F590E"/>
    <w:rsid w:val="009F63BC"/>
    <w:rsid w:val="009F6E40"/>
    <w:rsid w:val="00A00EA6"/>
    <w:rsid w:val="00A017CF"/>
    <w:rsid w:val="00A032CB"/>
    <w:rsid w:val="00A05752"/>
    <w:rsid w:val="00A10328"/>
    <w:rsid w:val="00A13621"/>
    <w:rsid w:val="00A15A99"/>
    <w:rsid w:val="00A174B4"/>
    <w:rsid w:val="00A20858"/>
    <w:rsid w:val="00A24419"/>
    <w:rsid w:val="00A274FF"/>
    <w:rsid w:val="00A31161"/>
    <w:rsid w:val="00A32190"/>
    <w:rsid w:val="00A32A2A"/>
    <w:rsid w:val="00A33ADE"/>
    <w:rsid w:val="00A348DA"/>
    <w:rsid w:val="00A3536F"/>
    <w:rsid w:val="00A3558B"/>
    <w:rsid w:val="00A3561F"/>
    <w:rsid w:val="00A35FD1"/>
    <w:rsid w:val="00A40618"/>
    <w:rsid w:val="00A413D2"/>
    <w:rsid w:val="00A41A52"/>
    <w:rsid w:val="00A449CE"/>
    <w:rsid w:val="00A45BF7"/>
    <w:rsid w:val="00A461E9"/>
    <w:rsid w:val="00A47D29"/>
    <w:rsid w:val="00A51514"/>
    <w:rsid w:val="00A52ADD"/>
    <w:rsid w:val="00A53FDC"/>
    <w:rsid w:val="00A55208"/>
    <w:rsid w:val="00A57621"/>
    <w:rsid w:val="00A606DA"/>
    <w:rsid w:val="00A61B4D"/>
    <w:rsid w:val="00A61C77"/>
    <w:rsid w:val="00A62363"/>
    <w:rsid w:val="00A62B78"/>
    <w:rsid w:val="00A6461E"/>
    <w:rsid w:val="00A66361"/>
    <w:rsid w:val="00A67BC5"/>
    <w:rsid w:val="00A719CE"/>
    <w:rsid w:val="00A731A1"/>
    <w:rsid w:val="00A7578D"/>
    <w:rsid w:val="00A775AD"/>
    <w:rsid w:val="00A84097"/>
    <w:rsid w:val="00A84AC1"/>
    <w:rsid w:val="00A85D43"/>
    <w:rsid w:val="00A90E57"/>
    <w:rsid w:val="00A9423A"/>
    <w:rsid w:val="00A953B5"/>
    <w:rsid w:val="00A955FF"/>
    <w:rsid w:val="00A96AA8"/>
    <w:rsid w:val="00A9711B"/>
    <w:rsid w:val="00A97633"/>
    <w:rsid w:val="00AA02B0"/>
    <w:rsid w:val="00AA219B"/>
    <w:rsid w:val="00AA5938"/>
    <w:rsid w:val="00AA5CCC"/>
    <w:rsid w:val="00AA6070"/>
    <w:rsid w:val="00AB0E80"/>
    <w:rsid w:val="00AB13F7"/>
    <w:rsid w:val="00AB637F"/>
    <w:rsid w:val="00AB75F9"/>
    <w:rsid w:val="00AC082C"/>
    <w:rsid w:val="00AC2D0B"/>
    <w:rsid w:val="00AC3795"/>
    <w:rsid w:val="00AC5659"/>
    <w:rsid w:val="00AC6126"/>
    <w:rsid w:val="00AD0295"/>
    <w:rsid w:val="00AD2977"/>
    <w:rsid w:val="00AD449C"/>
    <w:rsid w:val="00AD674E"/>
    <w:rsid w:val="00AD6FAF"/>
    <w:rsid w:val="00AE1F97"/>
    <w:rsid w:val="00AE29B5"/>
    <w:rsid w:val="00AE3BD8"/>
    <w:rsid w:val="00AE3CD5"/>
    <w:rsid w:val="00AE4EF1"/>
    <w:rsid w:val="00AE5624"/>
    <w:rsid w:val="00AE5F46"/>
    <w:rsid w:val="00AE6F0E"/>
    <w:rsid w:val="00AE72F0"/>
    <w:rsid w:val="00AE76A1"/>
    <w:rsid w:val="00AF23F9"/>
    <w:rsid w:val="00AF368A"/>
    <w:rsid w:val="00B01727"/>
    <w:rsid w:val="00B020F4"/>
    <w:rsid w:val="00B04C21"/>
    <w:rsid w:val="00B05AE7"/>
    <w:rsid w:val="00B0785E"/>
    <w:rsid w:val="00B078B3"/>
    <w:rsid w:val="00B10118"/>
    <w:rsid w:val="00B11802"/>
    <w:rsid w:val="00B119B5"/>
    <w:rsid w:val="00B11EFC"/>
    <w:rsid w:val="00B12E77"/>
    <w:rsid w:val="00B13BB8"/>
    <w:rsid w:val="00B13EFA"/>
    <w:rsid w:val="00B14FDC"/>
    <w:rsid w:val="00B15859"/>
    <w:rsid w:val="00B1595B"/>
    <w:rsid w:val="00B15EFC"/>
    <w:rsid w:val="00B21681"/>
    <w:rsid w:val="00B2208B"/>
    <w:rsid w:val="00B221A1"/>
    <w:rsid w:val="00B22DC5"/>
    <w:rsid w:val="00B24510"/>
    <w:rsid w:val="00B2627F"/>
    <w:rsid w:val="00B30A63"/>
    <w:rsid w:val="00B31367"/>
    <w:rsid w:val="00B31E4A"/>
    <w:rsid w:val="00B3304B"/>
    <w:rsid w:val="00B40258"/>
    <w:rsid w:val="00B40E83"/>
    <w:rsid w:val="00B41A29"/>
    <w:rsid w:val="00B439C7"/>
    <w:rsid w:val="00B4427D"/>
    <w:rsid w:val="00B44527"/>
    <w:rsid w:val="00B4698C"/>
    <w:rsid w:val="00B470CE"/>
    <w:rsid w:val="00B51993"/>
    <w:rsid w:val="00B53370"/>
    <w:rsid w:val="00B53E81"/>
    <w:rsid w:val="00B54007"/>
    <w:rsid w:val="00B5492F"/>
    <w:rsid w:val="00B61D11"/>
    <w:rsid w:val="00B644B7"/>
    <w:rsid w:val="00B658C0"/>
    <w:rsid w:val="00B658DD"/>
    <w:rsid w:val="00B6772F"/>
    <w:rsid w:val="00B714D1"/>
    <w:rsid w:val="00B7165D"/>
    <w:rsid w:val="00B7284F"/>
    <w:rsid w:val="00B72E9E"/>
    <w:rsid w:val="00B73A10"/>
    <w:rsid w:val="00B73E47"/>
    <w:rsid w:val="00B758A1"/>
    <w:rsid w:val="00B75970"/>
    <w:rsid w:val="00B769EA"/>
    <w:rsid w:val="00B77446"/>
    <w:rsid w:val="00B82FEC"/>
    <w:rsid w:val="00B91A21"/>
    <w:rsid w:val="00B95440"/>
    <w:rsid w:val="00B96C51"/>
    <w:rsid w:val="00B97AC3"/>
    <w:rsid w:val="00BA3A6C"/>
    <w:rsid w:val="00BA4040"/>
    <w:rsid w:val="00BB0DA8"/>
    <w:rsid w:val="00BB0F7B"/>
    <w:rsid w:val="00BB31AB"/>
    <w:rsid w:val="00BB4632"/>
    <w:rsid w:val="00BB5DB6"/>
    <w:rsid w:val="00BC6937"/>
    <w:rsid w:val="00BD2467"/>
    <w:rsid w:val="00BD733D"/>
    <w:rsid w:val="00BE0A28"/>
    <w:rsid w:val="00BE12C0"/>
    <w:rsid w:val="00BE2089"/>
    <w:rsid w:val="00BE2B4D"/>
    <w:rsid w:val="00BE2C7E"/>
    <w:rsid w:val="00BE34A1"/>
    <w:rsid w:val="00BE36CB"/>
    <w:rsid w:val="00BE3D70"/>
    <w:rsid w:val="00BE4387"/>
    <w:rsid w:val="00BE6603"/>
    <w:rsid w:val="00BE6AEB"/>
    <w:rsid w:val="00BE6CB0"/>
    <w:rsid w:val="00BF21F3"/>
    <w:rsid w:val="00BF2C9A"/>
    <w:rsid w:val="00BF3AC7"/>
    <w:rsid w:val="00BF4179"/>
    <w:rsid w:val="00C0167A"/>
    <w:rsid w:val="00C04F14"/>
    <w:rsid w:val="00C05573"/>
    <w:rsid w:val="00C069AC"/>
    <w:rsid w:val="00C105BC"/>
    <w:rsid w:val="00C10E5B"/>
    <w:rsid w:val="00C113E3"/>
    <w:rsid w:val="00C11A46"/>
    <w:rsid w:val="00C13937"/>
    <w:rsid w:val="00C14718"/>
    <w:rsid w:val="00C15CC0"/>
    <w:rsid w:val="00C16681"/>
    <w:rsid w:val="00C166E3"/>
    <w:rsid w:val="00C16E31"/>
    <w:rsid w:val="00C17766"/>
    <w:rsid w:val="00C17CC7"/>
    <w:rsid w:val="00C20B07"/>
    <w:rsid w:val="00C23D71"/>
    <w:rsid w:val="00C257BA"/>
    <w:rsid w:val="00C25C2B"/>
    <w:rsid w:val="00C315DE"/>
    <w:rsid w:val="00C3460B"/>
    <w:rsid w:val="00C34C98"/>
    <w:rsid w:val="00C35FFF"/>
    <w:rsid w:val="00C36544"/>
    <w:rsid w:val="00C371EF"/>
    <w:rsid w:val="00C43D5A"/>
    <w:rsid w:val="00C4756D"/>
    <w:rsid w:val="00C502A0"/>
    <w:rsid w:val="00C526D2"/>
    <w:rsid w:val="00C533F1"/>
    <w:rsid w:val="00C5363A"/>
    <w:rsid w:val="00C54780"/>
    <w:rsid w:val="00C555BC"/>
    <w:rsid w:val="00C5636D"/>
    <w:rsid w:val="00C56506"/>
    <w:rsid w:val="00C57C76"/>
    <w:rsid w:val="00C631C9"/>
    <w:rsid w:val="00C634B6"/>
    <w:rsid w:val="00C64E6C"/>
    <w:rsid w:val="00C678E7"/>
    <w:rsid w:val="00C77528"/>
    <w:rsid w:val="00C8114A"/>
    <w:rsid w:val="00C8325F"/>
    <w:rsid w:val="00C838A7"/>
    <w:rsid w:val="00C86529"/>
    <w:rsid w:val="00C86746"/>
    <w:rsid w:val="00C9098B"/>
    <w:rsid w:val="00C90C3A"/>
    <w:rsid w:val="00C92C99"/>
    <w:rsid w:val="00C93105"/>
    <w:rsid w:val="00C9352F"/>
    <w:rsid w:val="00C94871"/>
    <w:rsid w:val="00C95AE1"/>
    <w:rsid w:val="00CA0DAD"/>
    <w:rsid w:val="00CA6391"/>
    <w:rsid w:val="00CA698B"/>
    <w:rsid w:val="00CB0887"/>
    <w:rsid w:val="00CB0FE7"/>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6CB3"/>
    <w:rsid w:val="00CE1E06"/>
    <w:rsid w:val="00CE3002"/>
    <w:rsid w:val="00CE33A6"/>
    <w:rsid w:val="00CE5ED3"/>
    <w:rsid w:val="00CF0B57"/>
    <w:rsid w:val="00CF0B6D"/>
    <w:rsid w:val="00CF3CBB"/>
    <w:rsid w:val="00CF3E3D"/>
    <w:rsid w:val="00D01603"/>
    <w:rsid w:val="00D0660E"/>
    <w:rsid w:val="00D071B5"/>
    <w:rsid w:val="00D11321"/>
    <w:rsid w:val="00D1211A"/>
    <w:rsid w:val="00D14E5F"/>
    <w:rsid w:val="00D2187A"/>
    <w:rsid w:val="00D2345D"/>
    <w:rsid w:val="00D26568"/>
    <w:rsid w:val="00D27868"/>
    <w:rsid w:val="00D32B10"/>
    <w:rsid w:val="00D34357"/>
    <w:rsid w:val="00D34B83"/>
    <w:rsid w:val="00D406A4"/>
    <w:rsid w:val="00D415BB"/>
    <w:rsid w:val="00D43734"/>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4F31"/>
    <w:rsid w:val="00D771F8"/>
    <w:rsid w:val="00D77901"/>
    <w:rsid w:val="00D81EE5"/>
    <w:rsid w:val="00D82330"/>
    <w:rsid w:val="00D828DF"/>
    <w:rsid w:val="00D85E15"/>
    <w:rsid w:val="00D85F63"/>
    <w:rsid w:val="00D87316"/>
    <w:rsid w:val="00D918AC"/>
    <w:rsid w:val="00D92E88"/>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7072"/>
    <w:rsid w:val="00DB72CA"/>
    <w:rsid w:val="00DB7E4D"/>
    <w:rsid w:val="00DD3C97"/>
    <w:rsid w:val="00DD3D56"/>
    <w:rsid w:val="00DD4631"/>
    <w:rsid w:val="00DD4B8B"/>
    <w:rsid w:val="00DD5484"/>
    <w:rsid w:val="00DE0FEC"/>
    <w:rsid w:val="00DE1615"/>
    <w:rsid w:val="00DE1E8C"/>
    <w:rsid w:val="00DE39C8"/>
    <w:rsid w:val="00DE3A9E"/>
    <w:rsid w:val="00DE4D96"/>
    <w:rsid w:val="00DE4FA8"/>
    <w:rsid w:val="00DE56B1"/>
    <w:rsid w:val="00DE63AC"/>
    <w:rsid w:val="00DE6621"/>
    <w:rsid w:val="00DE70F7"/>
    <w:rsid w:val="00DE7840"/>
    <w:rsid w:val="00DF1F92"/>
    <w:rsid w:val="00DF3F25"/>
    <w:rsid w:val="00DF5B39"/>
    <w:rsid w:val="00DF5C1A"/>
    <w:rsid w:val="00DF74AD"/>
    <w:rsid w:val="00E0274E"/>
    <w:rsid w:val="00E0756F"/>
    <w:rsid w:val="00E07FFE"/>
    <w:rsid w:val="00E100AA"/>
    <w:rsid w:val="00E12926"/>
    <w:rsid w:val="00E137AB"/>
    <w:rsid w:val="00E138F9"/>
    <w:rsid w:val="00E14D03"/>
    <w:rsid w:val="00E171BD"/>
    <w:rsid w:val="00E20B89"/>
    <w:rsid w:val="00E20B8A"/>
    <w:rsid w:val="00E22888"/>
    <w:rsid w:val="00E22D1F"/>
    <w:rsid w:val="00E232AA"/>
    <w:rsid w:val="00E23317"/>
    <w:rsid w:val="00E2543F"/>
    <w:rsid w:val="00E26171"/>
    <w:rsid w:val="00E278B1"/>
    <w:rsid w:val="00E27ADA"/>
    <w:rsid w:val="00E30096"/>
    <w:rsid w:val="00E30E55"/>
    <w:rsid w:val="00E32C80"/>
    <w:rsid w:val="00E343BA"/>
    <w:rsid w:val="00E37996"/>
    <w:rsid w:val="00E4337E"/>
    <w:rsid w:val="00E444FE"/>
    <w:rsid w:val="00E44819"/>
    <w:rsid w:val="00E476B2"/>
    <w:rsid w:val="00E53822"/>
    <w:rsid w:val="00E5385C"/>
    <w:rsid w:val="00E54C18"/>
    <w:rsid w:val="00E55260"/>
    <w:rsid w:val="00E569DD"/>
    <w:rsid w:val="00E62AD9"/>
    <w:rsid w:val="00E63720"/>
    <w:rsid w:val="00E66A63"/>
    <w:rsid w:val="00E705DB"/>
    <w:rsid w:val="00E70678"/>
    <w:rsid w:val="00E71C35"/>
    <w:rsid w:val="00E71EB3"/>
    <w:rsid w:val="00E8017C"/>
    <w:rsid w:val="00E8147B"/>
    <w:rsid w:val="00E814EE"/>
    <w:rsid w:val="00E81848"/>
    <w:rsid w:val="00E82894"/>
    <w:rsid w:val="00E86E72"/>
    <w:rsid w:val="00E93D64"/>
    <w:rsid w:val="00E94EC7"/>
    <w:rsid w:val="00E966A3"/>
    <w:rsid w:val="00EA0399"/>
    <w:rsid w:val="00EA15D1"/>
    <w:rsid w:val="00EA4CD1"/>
    <w:rsid w:val="00EA50C2"/>
    <w:rsid w:val="00EA6833"/>
    <w:rsid w:val="00EB1DBD"/>
    <w:rsid w:val="00EB2D9B"/>
    <w:rsid w:val="00EB5286"/>
    <w:rsid w:val="00EC01C2"/>
    <w:rsid w:val="00EC08E4"/>
    <w:rsid w:val="00EC2703"/>
    <w:rsid w:val="00EC4463"/>
    <w:rsid w:val="00EC4CA6"/>
    <w:rsid w:val="00EC6890"/>
    <w:rsid w:val="00ED0040"/>
    <w:rsid w:val="00ED0A73"/>
    <w:rsid w:val="00ED108E"/>
    <w:rsid w:val="00ED1300"/>
    <w:rsid w:val="00ED3CC7"/>
    <w:rsid w:val="00ED4495"/>
    <w:rsid w:val="00ED5213"/>
    <w:rsid w:val="00ED57DF"/>
    <w:rsid w:val="00ED6336"/>
    <w:rsid w:val="00ED67E6"/>
    <w:rsid w:val="00ED7E4B"/>
    <w:rsid w:val="00EE2478"/>
    <w:rsid w:val="00EE255D"/>
    <w:rsid w:val="00EE25C5"/>
    <w:rsid w:val="00EE2D01"/>
    <w:rsid w:val="00EE350F"/>
    <w:rsid w:val="00EE3526"/>
    <w:rsid w:val="00EE5F7A"/>
    <w:rsid w:val="00EE6296"/>
    <w:rsid w:val="00EF0C2F"/>
    <w:rsid w:val="00EF0EB4"/>
    <w:rsid w:val="00EF158A"/>
    <w:rsid w:val="00EF1F02"/>
    <w:rsid w:val="00EF2B93"/>
    <w:rsid w:val="00EF2FE4"/>
    <w:rsid w:val="00EF50CE"/>
    <w:rsid w:val="00EF5179"/>
    <w:rsid w:val="00EF550A"/>
    <w:rsid w:val="00F0088B"/>
    <w:rsid w:val="00F021F6"/>
    <w:rsid w:val="00F047DB"/>
    <w:rsid w:val="00F10D74"/>
    <w:rsid w:val="00F11EB7"/>
    <w:rsid w:val="00F13206"/>
    <w:rsid w:val="00F141C2"/>
    <w:rsid w:val="00F16B94"/>
    <w:rsid w:val="00F17B18"/>
    <w:rsid w:val="00F22C19"/>
    <w:rsid w:val="00F23077"/>
    <w:rsid w:val="00F260CD"/>
    <w:rsid w:val="00F26B44"/>
    <w:rsid w:val="00F277CB"/>
    <w:rsid w:val="00F30DF6"/>
    <w:rsid w:val="00F33EB3"/>
    <w:rsid w:val="00F354B4"/>
    <w:rsid w:val="00F355B6"/>
    <w:rsid w:val="00F35E0F"/>
    <w:rsid w:val="00F37334"/>
    <w:rsid w:val="00F37ADA"/>
    <w:rsid w:val="00F37C18"/>
    <w:rsid w:val="00F40549"/>
    <w:rsid w:val="00F417D6"/>
    <w:rsid w:val="00F42D96"/>
    <w:rsid w:val="00F42ED1"/>
    <w:rsid w:val="00F43158"/>
    <w:rsid w:val="00F43162"/>
    <w:rsid w:val="00F4385D"/>
    <w:rsid w:val="00F46C28"/>
    <w:rsid w:val="00F478A7"/>
    <w:rsid w:val="00F5107C"/>
    <w:rsid w:val="00F522A8"/>
    <w:rsid w:val="00F52427"/>
    <w:rsid w:val="00F52963"/>
    <w:rsid w:val="00F5315A"/>
    <w:rsid w:val="00F53B24"/>
    <w:rsid w:val="00F61ABC"/>
    <w:rsid w:val="00F61B83"/>
    <w:rsid w:val="00F639A4"/>
    <w:rsid w:val="00F644DB"/>
    <w:rsid w:val="00F64D3C"/>
    <w:rsid w:val="00F67317"/>
    <w:rsid w:val="00F70C50"/>
    <w:rsid w:val="00F7124C"/>
    <w:rsid w:val="00F74775"/>
    <w:rsid w:val="00F74FB6"/>
    <w:rsid w:val="00F7542B"/>
    <w:rsid w:val="00F757A3"/>
    <w:rsid w:val="00F76618"/>
    <w:rsid w:val="00F76936"/>
    <w:rsid w:val="00F76A15"/>
    <w:rsid w:val="00F77846"/>
    <w:rsid w:val="00F77F65"/>
    <w:rsid w:val="00F860BE"/>
    <w:rsid w:val="00F87280"/>
    <w:rsid w:val="00F92D16"/>
    <w:rsid w:val="00F977DE"/>
    <w:rsid w:val="00F9781D"/>
    <w:rsid w:val="00F97C51"/>
    <w:rsid w:val="00FA0C34"/>
    <w:rsid w:val="00FA1B92"/>
    <w:rsid w:val="00FA623F"/>
    <w:rsid w:val="00FA7E1B"/>
    <w:rsid w:val="00FB043E"/>
    <w:rsid w:val="00FB0D7E"/>
    <w:rsid w:val="00FB26DF"/>
    <w:rsid w:val="00FB4169"/>
    <w:rsid w:val="00FB4736"/>
    <w:rsid w:val="00FB4D49"/>
    <w:rsid w:val="00FB68F2"/>
    <w:rsid w:val="00FB7BB3"/>
    <w:rsid w:val="00FC186D"/>
    <w:rsid w:val="00FC40BC"/>
    <w:rsid w:val="00FC4440"/>
    <w:rsid w:val="00FC6653"/>
    <w:rsid w:val="00FC6CA2"/>
    <w:rsid w:val="00FD0536"/>
    <w:rsid w:val="00FD2043"/>
    <w:rsid w:val="00FD4892"/>
    <w:rsid w:val="00FD76B6"/>
    <w:rsid w:val="00FE2CC6"/>
    <w:rsid w:val="00FE31DE"/>
    <w:rsid w:val="00FE38EB"/>
    <w:rsid w:val="00FE41BC"/>
    <w:rsid w:val="00FE551F"/>
    <w:rsid w:val="00FF120E"/>
    <w:rsid w:val="00FF1DCB"/>
    <w:rsid w:val="00FF2D7C"/>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D0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4">
    <w:name w:val="heading 4"/>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23E79-469B-4473-AB3C-45BE6583A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2946</Words>
  <Characters>16795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19702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QuXin</cp:lastModifiedBy>
  <cp:revision>3</cp:revision>
  <dcterms:created xsi:type="dcterms:W3CDTF">2018-09-29T02:10:00Z</dcterms:created>
  <dcterms:modified xsi:type="dcterms:W3CDTF">2018-09-29T02:15:00Z</dcterms:modified>
</cp:coreProperties>
</file>